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949" w:rsidRDefault="00B06D32">
      <w:pPr>
        <w:rPr>
          <w:rFonts w:ascii="Times New Roman" w:hAnsi="Times New Roman" w:cs="Times New Roman"/>
          <w:sz w:val="28"/>
          <w:szCs w:val="28"/>
        </w:rPr>
      </w:pPr>
      <w:r w:rsidRPr="00866949">
        <w:rPr>
          <w:rFonts w:ascii="Times New Roman" w:hAnsi="Times New Roman" w:cs="Times New Roman"/>
          <w:b/>
          <w:i/>
          <w:sz w:val="28"/>
          <w:szCs w:val="28"/>
        </w:rPr>
        <w:t>2-224 Практическая работа №36</w:t>
      </w:r>
      <w:r w:rsidR="003220E0" w:rsidRPr="00B06D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20E0" w:rsidRDefault="003220E0">
      <w:pPr>
        <w:rPr>
          <w:rFonts w:ascii="Times New Roman" w:hAnsi="Times New Roman" w:cs="Times New Roman"/>
          <w:sz w:val="28"/>
          <w:szCs w:val="28"/>
        </w:rPr>
      </w:pPr>
      <w:r w:rsidRPr="00B06D32">
        <w:rPr>
          <w:rFonts w:ascii="Times New Roman" w:hAnsi="Times New Roman" w:cs="Times New Roman"/>
          <w:sz w:val="28"/>
          <w:szCs w:val="28"/>
        </w:rPr>
        <w:t xml:space="preserve">Чтение типовых и рабочих чертежей, знакомство с условными обозначениями элементов водопровода на чертежах. Цель практической работы - закрепление на практике изученного теоретического материала: Классификация, элементы систем, их назначение. Нормативные требования, выбор систем водоснабжения. Схемы систем водоснабжения. Водопроводные вводы. Водомерные узлы, </w:t>
      </w:r>
      <w:proofErr w:type="spellStart"/>
      <w:r w:rsidRPr="00B06D32">
        <w:rPr>
          <w:rFonts w:ascii="Times New Roman" w:hAnsi="Times New Roman" w:cs="Times New Roman"/>
          <w:sz w:val="28"/>
          <w:szCs w:val="28"/>
        </w:rPr>
        <w:t>водосчетчики</w:t>
      </w:r>
      <w:proofErr w:type="spellEnd"/>
      <w:r w:rsidRPr="00B06D32">
        <w:rPr>
          <w:rFonts w:ascii="Times New Roman" w:hAnsi="Times New Roman" w:cs="Times New Roman"/>
          <w:sz w:val="28"/>
          <w:szCs w:val="28"/>
        </w:rPr>
        <w:t>. Насосные установки, водонапорные резервуары, их обвязка и размещение в здании. Трассировка систем на плане здания, трубы, арматура и ее размещение на сети. Системы противопожарного и поливочного водопровода. Нормы и режимы водопотребления. Правила определения расходов воды на хозяйственно - питьевые и противопожарные нужды. Методика гидравлического расчета системы холодного водопровода. Напоры в системе водоснабжения, требуемый напор на вводе в здание. Правила и методика подбора насосов Вид задания для практической работы: На основании предложенных данных ознакомиться с условными обозначениями элементов водопровода на чертежах. Условными обозначениями элементов водопровода на чертежах. Стандарт устанавливает условные графические обозначения элементов водопровода в схемах и чертежах.</w:t>
      </w:r>
      <w:r w:rsidR="0093535D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B06D32">
        <w:rPr>
          <w:rFonts w:ascii="Times New Roman" w:hAnsi="Times New Roman" w:cs="Times New Roman"/>
          <w:sz w:val="28"/>
          <w:szCs w:val="28"/>
        </w:rPr>
        <w:t xml:space="preserve"> 1. Размеры обозначений в схемах и чертежах водопровода применяют в зависимости от компоновки и насыщенности схемы или чертежа без соблюдения масштаба. При необходимости указания размещения и габаритов элементов систем, размеры обозначений применяют в масштабе чертежа. </w:t>
      </w:r>
      <w:r w:rsidR="0093535D">
        <w:rPr>
          <w:rFonts w:ascii="Times New Roman" w:hAnsi="Times New Roman" w:cs="Times New Roman"/>
          <w:sz w:val="28"/>
          <w:szCs w:val="28"/>
        </w:rPr>
        <w:t xml:space="preserve">     </w:t>
      </w:r>
      <w:r w:rsidRPr="00B06D32">
        <w:rPr>
          <w:rFonts w:ascii="Times New Roman" w:hAnsi="Times New Roman" w:cs="Times New Roman"/>
          <w:sz w:val="28"/>
          <w:szCs w:val="28"/>
        </w:rPr>
        <w:t xml:space="preserve">2. Условные графические обозначения водопровода допускается сопровождать буквенными, цифровыми или буквенно-цифровыми обозначениями, уточняющими техническую характеристику обозначаемого элемента. Указанные обозначения разъясняют на чертежах. </w:t>
      </w:r>
      <w:r w:rsidR="0093535D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B06D32">
        <w:rPr>
          <w:rFonts w:ascii="Times New Roman" w:hAnsi="Times New Roman" w:cs="Times New Roman"/>
          <w:sz w:val="28"/>
          <w:szCs w:val="28"/>
        </w:rPr>
        <w:t xml:space="preserve">3. Условные графические обозначения, допускается, при необходимости, дополнять другими условными графическими обозначениями. Пояснения к указанным обозначениям приводятся на чертежах. </w:t>
      </w:r>
      <w:r w:rsidR="0093535D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B06D32">
        <w:rPr>
          <w:rFonts w:ascii="Times New Roman" w:hAnsi="Times New Roman" w:cs="Times New Roman"/>
          <w:sz w:val="28"/>
          <w:szCs w:val="28"/>
        </w:rPr>
        <w:t>4. Обозначения элементов водопровода приведены в таблице.</w:t>
      </w:r>
    </w:p>
    <w:p w:rsidR="008E3AD7" w:rsidRDefault="008E3AD7">
      <w:pPr>
        <w:rPr>
          <w:rFonts w:ascii="Times New Roman" w:hAnsi="Times New Roman" w:cs="Times New Roman"/>
          <w:sz w:val="28"/>
          <w:szCs w:val="28"/>
        </w:rPr>
      </w:pPr>
    </w:p>
    <w:p w:rsidR="008E3AD7" w:rsidRDefault="008E3AD7">
      <w:pPr>
        <w:rPr>
          <w:rFonts w:ascii="Times New Roman" w:hAnsi="Times New Roman" w:cs="Times New Roman"/>
          <w:sz w:val="28"/>
          <w:szCs w:val="28"/>
        </w:rPr>
      </w:pPr>
    </w:p>
    <w:p w:rsidR="008E3AD7" w:rsidRDefault="008E3AD7">
      <w:pPr>
        <w:rPr>
          <w:rFonts w:ascii="Times New Roman" w:hAnsi="Times New Roman" w:cs="Times New Roman"/>
          <w:sz w:val="28"/>
          <w:szCs w:val="28"/>
        </w:rPr>
      </w:pPr>
    </w:p>
    <w:p w:rsidR="008E3AD7" w:rsidRDefault="008E3AD7">
      <w:pPr>
        <w:rPr>
          <w:rFonts w:ascii="Times New Roman" w:hAnsi="Times New Roman" w:cs="Times New Roman"/>
          <w:sz w:val="28"/>
          <w:szCs w:val="28"/>
        </w:rPr>
      </w:pPr>
    </w:p>
    <w:p w:rsidR="008E3AD7" w:rsidRDefault="008E3AD7">
      <w:pPr>
        <w:rPr>
          <w:rFonts w:ascii="Times New Roman" w:hAnsi="Times New Roman" w:cs="Times New Roman"/>
          <w:sz w:val="28"/>
          <w:szCs w:val="28"/>
        </w:rPr>
      </w:pPr>
    </w:p>
    <w:p w:rsidR="008E3AD7" w:rsidRPr="008E3AD7" w:rsidRDefault="008E3AD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E3AD7">
        <w:rPr>
          <w:rFonts w:ascii="Times New Roman" w:hAnsi="Times New Roman" w:cs="Times New Roman"/>
          <w:b/>
          <w:i/>
          <w:sz w:val="28"/>
          <w:szCs w:val="28"/>
        </w:rPr>
        <w:lastRenderedPageBreak/>
        <w:t>2-226 Практическая работа № 37.</w:t>
      </w:r>
    </w:p>
    <w:p w:rsidR="008E3AD7" w:rsidRDefault="008E3AD7">
      <w:pPr>
        <w:rPr>
          <w:rFonts w:ascii="Times New Roman" w:hAnsi="Times New Roman" w:cs="Times New Roman"/>
          <w:b/>
          <w:sz w:val="28"/>
          <w:szCs w:val="28"/>
        </w:rPr>
      </w:pPr>
      <w:r w:rsidRPr="008E3AD7">
        <w:rPr>
          <w:rFonts w:ascii="Times New Roman" w:hAnsi="Times New Roman" w:cs="Times New Roman"/>
          <w:b/>
          <w:sz w:val="28"/>
          <w:szCs w:val="28"/>
        </w:rPr>
        <w:t>Составление дефектных ведомостей на системы водоснабжения и водоотведения.</w:t>
      </w:r>
    </w:p>
    <w:p w:rsidR="008E3AD7" w:rsidRDefault="00A236B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30676" cy="7537837"/>
            <wp:effectExtent l="19050" t="0" r="0" b="0"/>
            <wp:docPr id="1" name="Рисунок 1" descr="https://www.klgd.ru/upload/iblock/f83/f836955cf26109a6bd1f8d7c47ef1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lgd.ru/upload/iblock/f83/f836955cf26109a6bd1f8d7c47ef14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669" cy="754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27E" w:rsidRDefault="0093227E">
      <w:pPr>
        <w:rPr>
          <w:rFonts w:ascii="Times New Roman" w:hAnsi="Times New Roman" w:cs="Times New Roman"/>
          <w:sz w:val="28"/>
          <w:szCs w:val="28"/>
        </w:rPr>
      </w:pPr>
    </w:p>
    <w:p w:rsidR="0093227E" w:rsidRDefault="0093227E">
      <w:pPr>
        <w:rPr>
          <w:rFonts w:ascii="Times New Roman" w:hAnsi="Times New Roman" w:cs="Times New Roman"/>
          <w:sz w:val="28"/>
          <w:szCs w:val="28"/>
        </w:rPr>
      </w:pPr>
    </w:p>
    <w:p w:rsidR="0093227E" w:rsidRDefault="001712C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712CD">
        <w:rPr>
          <w:rFonts w:ascii="Times New Roman" w:hAnsi="Times New Roman" w:cs="Times New Roman"/>
          <w:b/>
          <w:i/>
          <w:sz w:val="28"/>
          <w:szCs w:val="28"/>
        </w:rPr>
        <w:lastRenderedPageBreak/>
        <w:t>2-228 Практическая работа № 38</w:t>
      </w:r>
    </w:p>
    <w:p w:rsidR="001712CD" w:rsidRDefault="001712CD">
      <w:pPr>
        <w:rPr>
          <w:rFonts w:ascii="Times New Roman" w:hAnsi="Times New Roman" w:cs="Times New Roman"/>
          <w:b/>
          <w:sz w:val="28"/>
          <w:szCs w:val="28"/>
        </w:rPr>
      </w:pPr>
      <w:r w:rsidRPr="001712CD">
        <w:rPr>
          <w:rFonts w:ascii="Times New Roman" w:hAnsi="Times New Roman" w:cs="Times New Roman"/>
          <w:b/>
          <w:sz w:val="28"/>
          <w:szCs w:val="28"/>
        </w:rPr>
        <w:t xml:space="preserve">Определение сметной стоимости ремонтных работ на основании дефектных ведомостей. </w:t>
      </w:r>
    </w:p>
    <w:p w:rsidR="001712CD" w:rsidRPr="001712CD" w:rsidRDefault="001712CD" w:rsidP="001712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712C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Руководитель</w:t>
      </w:r>
    </w:p>
    <w:p w:rsidR="001712CD" w:rsidRPr="001712CD" w:rsidRDefault="001712CD" w:rsidP="001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2C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«_» ___ 20__г.</w:t>
      </w:r>
    </w:p>
    <w:p w:rsidR="001712CD" w:rsidRPr="001712CD" w:rsidRDefault="001712CD" w:rsidP="001712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712C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Дефектная ведомость</w:t>
      </w:r>
      <w:r w:rsidRPr="001712C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br/>
      </w:r>
      <w:r w:rsidRPr="001712C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 ремонт</w:t>
      </w:r>
    </w:p>
    <w:p w:rsidR="001712CD" w:rsidRPr="001712CD" w:rsidRDefault="001712CD" w:rsidP="001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2C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Объект</w:t>
      </w:r>
    </w:p>
    <w:tbl>
      <w:tblPr>
        <w:tblW w:w="929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3"/>
        <w:gridCol w:w="6946"/>
        <w:gridCol w:w="858"/>
        <w:gridCol w:w="1094"/>
      </w:tblGrid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B55484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Ед.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из</w:t>
            </w:r>
            <w:r w:rsidR="001712CD" w:rsidRPr="001712CD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м</w:t>
            </w:r>
            <w:proofErr w:type="spellEnd"/>
            <w:r w:rsidR="001712CD" w:rsidRPr="001712CD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Кол - </w:t>
            </w:r>
            <w:proofErr w:type="gramStart"/>
            <w:r w:rsidRPr="001712CD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во</w:t>
            </w:r>
            <w:proofErr w:type="gramEnd"/>
          </w:p>
        </w:tc>
      </w:tr>
      <w:tr w:rsidR="001712CD" w:rsidRPr="001712CD" w:rsidTr="001712CD">
        <w:tc>
          <w:tcPr>
            <w:tcW w:w="0" w:type="auto"/>
            <w:gridSpan w:val="4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Комн. №_____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Демонтаж деревянного ограждения приборов отопления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4,68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Оклейка стен </w:t>
            </w:r>
            <w:proofErr w:type="spell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флизелиновыми</w:t>
            </w:r>
            <w:proofErr w:type="spellEnd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обоями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48,55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Окраска стен 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</w:t>
            </w:r>
            <w:proofErr w:type="gramEnd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/а краской за 2 раза по </w:t>
            </w:r>
            <w:proofErr w:type="spell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флизелиновыми</w:t>
            </w:r>
            <w:proofErr w:type="spellEnd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стеклообоям</w:t>
            </w:r>
            <w:proofErr w:type="spellEnd"/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48,55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Улучшенная окраска оконных откосов 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</w:t>
            </w:r>
            <w:proofErr w:type="gramEnd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/а 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краской</w:t>
            </w:r>
            <w:proofErr w:type="gramEnd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за 2 раза с расчисткой старой краски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3,5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Окраска приборов отопления и подводящих труб масляной краской за 2 раза с расчисткой старой краски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2,8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Снятие старых деревянных плинтусов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пм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17,7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 же, линолеума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23,0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Ремонт цементно-песчаной стяжки толщ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  <w:proofErr w:type="gramEnd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</w:t>
            </w:r>
            <w:proofErr w:type="gramEnd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 3 см(50%)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/м</w:t>
            </w: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vertAlign w:val="superscript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11,5/0,35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Устройство покрытия пола из ламинита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vertAlign w:val="superscript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23,0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Установка плинтусов ПВХ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пм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23,2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 же, уголков ПВХ на оконные откосы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пм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13,0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 же, металлического порожка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пм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0,9</w:t>
            </w:r>
          </w:p>
        </w:tc>
      </w:tr>
      <w:tr w:rsidR="001712CD" w:rsidRPr="001712CD" w:rsidTr="001712CD">
        <w:tc>
          <w:tcPr>
            <w:tcW w:w="0" w:type="auto"/>
            <w:gridSpan w:val="4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Комн. №_____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13.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Частичная разборка подвесного потолка «</w:t>
            </w:r>
            <w:proofErr w:type="spell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Армстронг</w:t>
            </w:r>
            <w:proofErr w:type="spellEnd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5,76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14.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Демонтаж перегородки толщ. 10 см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15,84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Устройство перегородки из ГКЛ в 2 слоя по металлическому каркасу со звукоизоляцией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10,01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16.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Проклейка швов серпянкой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пм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49,38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17.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Устройство окон ПВХ разм.1,44*1,35(</w:t>
            </w:r>
            <w:proofErr w:type="spell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h</w:t>
            </w:r>
            <w:proofErr w:type="spellEnd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) м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шт./м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3/5,83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18.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Устройство перегородки из ГКЛ в 2 слоя по металлическому каркасу высотой 2,5 м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4,35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Проклейка швов серпянкой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пм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19,24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Пробивка дверного проема в перегородке из ГКЛ толщ. 9 см. </w:t>
            </w:r>
            <w:proofErr w:type="spell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разм</w:t>
            </w:r>
            <w:proofErr w:type="spellEnd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 2,4х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  <w:proofErr w:type="gramEnd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,2 м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шт./м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1/2,88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21.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Обшивка откосов проема листами ГКЛ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0,6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22.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Установка уголков (металлических, перфорированных)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пм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12,0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23.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Дополнительная грунтовка стен составом «</w:t>
            </w:r>
            <w:proofErr w:type="spell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бетонконтакт</w:t>
            </w:r>
            <w:proofErr w:type="spellEnd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60,32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24.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Шпатлевка стен за 1 раз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60,32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25.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Оклейка стен </w:t>
            </w:r>
            <w:proofErr w:type="spell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стеклообоям</w:t>
            </w:r>
            <w:proofErr w:type="spellEnd"/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60,32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26.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Улучшенная окраска стен 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</w:t>
            </w:r>
            <w:proofErr w:type="gramEnd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/а краской за 2 раза по </w:t>
            </w:r>
            <w:proofErr w:type="spell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стеклообоям</w:t>
            </w:r>
            <w:proofErr w:type="spellEnd"/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60,32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27.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 же, оконных и дверных откосов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2,35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28.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Окраска приборов отопления и подводящих труб масляной краской за 2 раза с расчисткой старой краски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2,8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29.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Восстановление подвесного потолка «</w:t>
            </w:r>
            <w:proofErr w:type="spell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Армстронг</w:t>
            </w:r>
            <w:proofErr w:type="spellEnd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 (мл заказчика)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5,76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30.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Снятие старых деревянных плинтусов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пм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22,46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31.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 же, линолеума (2 слоя)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24,5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32.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Ремонт цементно-песчаной стяжки толщ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  <w:proofErr w:type="gramEnd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</w:t>
            </w:r>
            <w:proofErr w:type="gramEnd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 3 см(50%)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/м</w:t>
            </w: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vertAlign w:val="superscript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12,25/0,37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33.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Устройство покрытия пола из коммерческого линолеума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24,5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34.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Установка плинтусов ПВХ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пм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22,46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35.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Установка металлической раскладки (порог)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пм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1,2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36.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Установка столешницы ПВХ шириной 40 см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пм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4,35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37.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 же, уголков ПВХ на откосы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пм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11,35</w:t>
            </w:r>
          </w:p>
        </w:tc>
      </w:tr>
      <w:tr w:rsidR="001712CD" w:rsidRPr="001712CD" w:rsidTr="001712CD">
        <w:tc>
          <w:tcPr>
            <w:tcW w:w="0" w:type="auto"/>
            <w:gridSpan w:val="4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Комн. №_____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38.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Частичная разборка подвесного потолка «</w:t>
            </w:r>
            <w:proofErr w:type="spell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Армстронг</w:t>
            </w:r>
            <w:proofErr w:type="spellEnd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4,4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39.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Демонтаж перегородки толщ. 10 см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12,11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40.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Устройство перегородки из ГКЛ в 2 слоя по металлическому каркасу со звукоизоляцией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10,22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41.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Проклейка швов серпянкой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пм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50,42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42.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Устройство деревянного дверного блока ДГ21-9 </w:t>
            </w:r>
            <w:proofErr w:type="spell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офанерованного</w:t>
            </w:r>
            <w:proofErr w:type="spellEnd"/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шт./м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1/1,89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43.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Установка деревянных наличников </w:t>
            </w:r>
            <w:proofErr w:type="spell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офанерованных</w:t>
            </w:r>
            <w:proofErr w:type="spellEnd"/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пм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10,4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44.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Снятие старых обоев со стен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47,94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45.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Оклейка стен </w:t>
            </w:r>
            <w:proofErr w:type="spell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флизелиновыми</w:t>
            </w:r>
            <w:proofErr w:type="spellEnd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обоями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47,94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46.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Окраска стен 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</w:t>
            </w:r>
            <w:proofErr w:type="gramEnd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/а краской за 2 раза по </w:t>
            </w:r>
            <w:proofErr w:type="spell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стеклообоям</w:t>
            </w:r>
            <w:proofErr w:type="spellEnd"/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47,94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47.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Улучшенная окраска оконных откосов масляной краской за 2 раза с расчисткой старой краски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1,75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48.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Окраска приборов отопления и подводящих труб масляной краской за 2 раза с расчисткой старой краски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1,4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49.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Восстановление подвесного потолка «</w:t>
            </w:r>
            <w:proofErr w:type="spell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Армстронг</w:t>
            </w:r>
            <w:proofErr w:type="spellEnd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 (</w:t>
            </w:r>
            <w:proofErr w:type="spellStart"/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м-л</w:t>
            </w:r>
            <w:proofErr w:type="spellEnd"/>
            <w:proofErr w:type="gramEnd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заказчика)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4,4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50.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Снятие старых деревянных плинтусов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пм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16,84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51.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 же, линолеума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18,7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52.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Ремонт цементно-песчаной стяжки толщ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  <w:proofErr w:type="gramEnd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</w:t>
            </w:r>
            <w:proofErr w:type="gramEnd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 3 см(50%)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/м</w:t>
            </w: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vertAlign w:val="superscript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9,35/0,28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53.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Устройство покрытия пола из ламинита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18,7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54.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Установка плинтусов ПВХ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пм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16,84</w:t>
            </w:r>
          </w:p>
        </w:tc>
      </w:tr>
      <w:tr w:rsidR="001712CD" w:rsidRPr="001712CD" w:rsidTr="001712CD">
        <w:tc>
          <w:tcPr>
            <w:tcW w:w="0" w:type="auto"/>
            <w:gridSpan w:val="4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Комн. №_____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55.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Демонтаж деревянного дверного блока ДГ 21-9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шт./м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1/1,89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56.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Установка дверного блока ДГ 21-9 </w:t>
            </w:r>
            <w:proofErr w:type="spell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офанеров</w:t>
            </w:r>
            <w:proofErr w:type="spellEnd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шт./м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1/1,89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57.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Устройство цементно-песчаных дверных откосов толщ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  <w:proofErr w:type="gramEnd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</w:t>
            </w:r>
            <w:proofErr w:type="gramEnd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 3 см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/м</w:t>
            </w: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vertAlign w:val="superscript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0,5/0,015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58.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Улучшенная окраска стен и дверных откосов 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</w:t>
            </w:r>
            <w:proofErr w:type="gramEnd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/а 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краской</w:t>
            </w:r>
            <w:proofErr w:type="gramEnd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за 2 раза с расчисткой старой краски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145,7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59.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 же, колонн и балок масляной краской за 2 раза с расчисткой старой краски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12,4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60.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 же, деревянной стойки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8,16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61.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Снятие старых деревянных плинтусов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пм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51,0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62.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 же, металлической раскладки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пм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13,8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63.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Устройство покрытия пола из коммерческого линолеума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100,8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64.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Установка деревянных плинтусов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пм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51,0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65.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Окраска плинтусов масляной краской за 2 раза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пм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51,0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Установка врезных замков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Замена врезного замка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1712CD" w:rsidRPr="001712CD" w:rsidTr="001712CD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Погрузка строительного мусора в а/м вручную и вывоз мусора на расстояние </w:t>
            </w:r>
            <w:proofErr w:type="gramStart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до</w:t>
            </w:r>
            <w:proofErr w:type="gramEnd"/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для его утилизации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3" w:type="dxa"/>
              <w:left w:w="88" w:type="dxa"/>
              <w:bottom w:w="13" w:type="dxa"/>
              <w:right w:w="13" w:type="dxa"/>
            </w:tcMar>
            <w:vAlign w:val="center"/>
            <w:hideMark/>
          </w:tcPr>
          <w:p w:rsidR="001712CD" w:rsidRPr="001712CD" w:rsidRDefault="001712CD" w:rsidP="00171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12C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2,85</w:t>
            </w:r>
          </w:p>
        </w:tc>
      </w:tr>
    </w:tbl>
    <w:p w:rsidR="001712CD" w:rsidRDefault="001712CD">
      <w:pP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1712C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712C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Составил: инженер</w:t>
      </w:r>
      <w:r w:rsidRPr="001712C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712C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Согласовано: начальник</w:t>
      </w:r>
    </w:p>
    <w:p w:rsidR="004B1F5B" w:rsidRPr="004B1F5B" w:rsidRDefault="004B1F5B" w:rsidP="004B1F5B">
      <w:pPr>
        <w:pStyle w:val="a5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4B1F5B">
        <w:rPr>
          <w:i/>
          <w:color w:val="000000"/>
          <w:sz w:val="28"/>
          <w:szCs w:val="28"/>
        </w:rPr>
        <w:t xml:space="preserve">Составление смет по дефектным ведомостям лучше всего поручить профессионалам. Это позволит получить четкую и грамотно составленную бумагу, по которой можно без проблем отследить дальнейшую работу на объекте, просчитать финансы на несколько месяцев или лет вперед, и составить примерное представление о том, что будет происходить на </w:t>
      </w:r>
      <w:r w:rsidRPr="004B1F5B">
        <w:rPr>
          <w:i/>
          <w:color w:val="000000"/>
          <w:sz w:val="28"/>
          <w:szCs w:val="28"/>
        </w:rPr>
        <w:lastRenderedPageBreak/>
        <w:t xml:space="preserve">стройке. В свою очередь, исполнитель будет знать, что от него требуется </w:t>
      </w:r>
      <w:proofErr w:type="gramStart"/>
      <w:r w:rsidRPr="004B1F5B">
        <w:rPr>
          <w:i/>
          <w:color w:val="000000"/>
          <w:sz w:val="28"/>
          <w:szCs w:val="28"/>
        </w:rPr>
        <w:t>и</w:t>
      </w:r>
      <w:proofErr w:type="gramEnd"/>
      <w:r w:rsidRPr="004B1F5B">
        <w:rPr>
          <w:i/>
          <w:color w:val="000000"/>
          <w:sz w:val="28"/>
          <w:szCs w:val="28"/>
        </w:rPr>
        <w:t xml:space="preserve"> чем он должен пользоваться, чтобы не выйти за рамки бюджета. Все спорные вопросы заказчик и исполнитель могут решить перед подписанием окончательной сметы.</w:t>
      </w:r>
    </w:p>
    <w:p w:rsidR="004B1F5B" w:rsidRPr="004B1F5B" w:rsidRDefault="004B1F5B" w:rsidP="004B1F5B">
      <w:pPr>
        <w:pStyle w:val="a5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4B1F5B">
        <w:rPr>
          <w:i/>
          <w:color w:val="000000"/>
          <w:sz w:val="28"/>
          <w:szCs w:val="28"/>
        </w:rPr>
        <w:t>Составление сметы любого вида – сугубо индивидуальный процесс. Составлять документы необходимо для каждого заказчика отдельно, учитывая множество нюансов, даже если на первый взгляд заказы похожи.</w:t>
      </w:r>
    </w:p>
    <w:p w:rsidR="004B1F5B" w:rsidRDefault="004B1F5B">
      <w:pPr>
        <w:rPr>
          <w:rFonts w:ascii="Times New Roman" w:hAnsi="Times New Roman" w:cs="Times New Roman"/>
          <w:b/>
          <w:sz w:val="28"/>
          <w:szCs w:val="28"/>
        </w:rPr>
      </w:pPr>
    </w:p>
    <w:p w:rsidR="004B1F5B" w:rsidRDefault="004B1F5B">
      <w:pPr>
        <w:rPr>
          <w:rFonts w:ascii="Times New Roman" w:hAnsi="Times New Roman" w:cs="Times New Roman"/>
          <w:b/>
          <w:sz w:val="28"/>
          <w:szCs w:val="28"/>
        </w:rPr>
      </w:pPr>
    </w:p>
    <w:p w:rsidR="004B1F5B" w:rsidRDefault="004B1F5B">
      <w:pPr>
        <w:rPr>
          <w:rFonts w:ascii="Times New Roman" w:hAnsi="Times New Roman" w:cs="Times New Roman"/>
          <w:b/>
          <w:sz w:val="28"/>
          <w:szCs w:val="28"/>
        </w:rPr>
      </w:pPr>
    </w:p>
    <w:p w:rsidR="004B1F5B" w:rsidRDefault="004B1F5B">
      <w:pPr>
        <w:rPr>
          <w:rFonts w:ascii="Times New Roman" w:hAnsi="Times New Roman" w:cs="Times New Roman"/>
          <w:b/>
          <w:sz w:val="28"/>
          <w:szCs w:val="28"/>
        </w:rPr>
      </w:pPr>
    </w:p>
    <w:p w:rsidR="004B1F5B" w:rsidRDefault="004B1F5B">
      <w:pPr>
        <w:rPr>
          <w:rFonts w:ascii="Times New Roman" w:hAnsi="Times New Roman" w:cs="Times New Roman"/>
          <w:b/>
          <w:sz w:val="28"/>
          <w:szCs w:val="28"/>
        </w:rPr>
      </w:pPr>
    </w:p>
    <w:p w:rsidR="004B1F5B" w:rsidRDefault="004B1F5B">
      <w:pPr>
        <w:rPr>
          <w:rFonts w:ascii="Times New Roman" w:hAnsi="Times New Roman" w:cs="Times New Roman"/>
          <w:b/>
          <w:sz w:val="28"/>
          <w:szCs w:val="28"/>
        </w:rPr>
      </w:pPr>
    </w:p>
    <w:p w:rsidR="004B1F5B" w:rsidRDefault="004B1F5B">
      <w:pPr>
        <w:rPr>
          <w:rFonts w:ascii="Times New Roman" w:hAnsi="Times New Roman" w:cs="Times New Roman"/>
          <w:b/>
          <w:sz w:val="28"/>
          <w:szCs w:val="28"/>
        </w:rPr>
      </w:pPr>
    </w:p>
    <w:p w:rsidR="004B1F5B" w:rsidRDefault="004B1F5B">
      <w:pPr>
        <w:rPr>
          <w:rFonts w:ascii="Times New Roman" w:hAnsi="Times New Roman" w:cs="Times New Roman"/>
          <w:b/>
          <w:sz w:val="28"/>
          <w:szCs w:val="28"/>
        </w:rPr>
      </w:pPr>
    </w:p>
    <w:p w:rsidR="004B1F5B" w:rsidRDefault="004B1F5B">
      <w:pPr>
        <w:rPr>
          <w:rFonts w:ascii="Times New Roman" w:hAnsi="Times New Roman" w:cs="Times New Roman"/>
          <w:b/>
          <w:sz w:val="28"/>
          <w:szCs w:val="28"/>
        </w:rPr>
      </w:pPr>
    </w:p>
    <w:p w:rsidR="004B1F5B" w:rsidRDefault="004B1F5B">
      <w:pPr>
        <w:rPr>
          <w:rFonts w:ascii="Times New Roman" w:hAnsi="Times New Roman" w:cs="Times New Roman"/>
          <w:b/>
          <w:sz w:val="28"/>
          <w:szCs w:val="28"/>
        </w:rPr>
      </w:pPr>
    </w:p>
    <w:p w:rsidR="004B1F5B" w:rsidRDefault="004B1F5B">
      <w:pPr>
        <w:rPr>
          <w:rFonts w:ascii="Times New Roman" w:hAnsi="Times New Roman" w:cs="Times New Roman"/>
          <w:b/>
          <w:sz w:val="28"/>
          <w:szCs w:val="28"/>
        </w:rPr>
      </w:pPr>
    </w:p>
    <w:p w:rsidR="004B1F5B" w:rsidRDefault="004B1F5B">
      <w:pPr>
        <w:rPr>
          <w:rFonts w:ascii="Times New Roman" w:hAnsi="Times New Roman" w:cs="Times New Roman"/>
          <w:b/>
          <w:sz w:val="28"/>
          <w:szCs w:val="28"/>
        </w:rPr>
      </w:pPr>
    </w:p>
    <w:p w:rsidR="004B1F5B" w:rsidRDefault="004B1F5B">
      <w:pPr>
        <w:rPr>
          <w:rFonts w:ascii="Times New Roman" w:hAnsi="Times New Roman" w:cs="Times New Roman"/>
          <w:b/>
          <w:sz w:val="28"/>
          <w:szCs w:val="28"/>
        </w:rPr>
      </w:pPr>
    </w:p>
    <w:p w:rsidR="004B1F5B" w:rsidRDefault="004B1F5B">
      <w:pPr>
        <w:rPr>
          <w:rFonts w:ascii="Times New Roman" w:hAnsi="Times New Roman" w:cs="Times New Roman"/>
          <w:b/>
          <w:sz w:val="28"/>
          <w:szCs w:val="28"/>
        </w:rPr>
      </w:pPr>
    </w:p>
    <w:p w:rsidR="004B1F5B" w:rsidRDefault="004B1F5B">
      <w:pPr>
        <w:rPr>
          <w:rFonts w:ascii="Times New Roman" w:hAnsi="Times New Roman" w:cs="Times New Roman"/>
          <w:b/>
          <w:sz w:val="28"/>
          <w:szCs w:val="28"/>
        </w:rPr>
      </w:pPr>
    </w:p>
    <w:p w:rsidR="004B1F5B" w:rsidRDefault="004B1F5B">
      <w:pPr>
        <w:rPr>
          <w:rFonts w:ascii="Times New Roman" w:hAnsi="Times New Roman" w:cs="Times New Roman"/>
          <w:b/>
          <w:sz w:val="28"/>
          <w:szCs w:val="28"/>
        </w:rPr>
      </w:pPr>
    </w:p>
    <w:p w:rsidR="004B1F5B" w:rsidRDefault="004B1F5B">
      <w:pPr>
        <w:rPr>
          <w:rFonts w:ascii="Times New Roman" w:hAnsi="Times New Roman" w:cs="Times New Roman"/>
          <w:b/>
          <w:sz w:val="28"/>
          <w:szCs w:val="28"/>
        </w:rPr>
      </w:pPr>
    </w:p>
    <w:p w:rsidR="004B1F5B" w:rsidRDefault="004B1F5B">
      <w:pPr>
        <w:rPr>
          <w:rFonts w:ascii="Times New Roman" w:hAnsi="Times New Roman" w:cs="Times New Roman"/>
          <w:b/>
          <w:sz w:val="28"/>
          <w:szCs w:val="28"/>
        </w:rPr>
      </w:pPr>
    </w:p>
    <w:p w:rsidR="004B1F5B" w:rsidRDefault="004B1F5B">
      <w:pPr>
        <w:rPr>
          <w:rFonts w:ascii="Times New Roman" w:hAnsi="Times New Roman" w:cs="Times New Roman"/>
          <w:b/>
          <w:sz w:val="28"/>
          <w:szCs w:val="28"/>
        </w:rPr>
      </w:pPr>
    </w:p>
    <w:p w:rsidR="004B1F5B" w:rsidRDefault="004B1F5B">
      <w:pPr>
        <w:rPr>
          <w:rFonts w:ascii="Times New Roman" w:hAnsi="Times New Roman" w:cs="Times New Roman"/>
          <w:b/>
          <w:sz w:val="28"/>
          <w:szCs w:val="28"/>
        </w:rPr>
      </w:pPr>
    </w:p>
    <w:p w:rsidR="004B1F5B" w:rsidRDefault="004B1F5B">
      <w:pPr>
        <w:rPr>
          <w:rFonts w:ascii="Times New Roman" w:hAnsi="Times New Roman" w:cs="Times New Roman"/>
          <w:b/>
          <w:sz w:val="28"/>
          <w:szCs w:val="28"/>
        </w:rPr>
      </w:pPr>
    </w:p>
    <w:p w:rsidR="004B1F5B" w:rsidRDefault="004B1F5B">
      <w:pPr>
        <w:rPr>
          <w:rFonts w:ascii="Times New Roman" w:hAnsi="Times New Roman" w:cs="Times New Roman"/>
          <w:b/>
          <w:sz w:val="28"/>
          <w:szCs w:val="28"/>
        </w:rPr>
      </w:pPr>
    </w:p>
    <w:p w:rsidR="004B1F5B" w:rsidRDefault="004B1F5B" w:rsidP="004B1F5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B1F5B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2-230 </w:t>
      </w:r>
      <w:r>
        <w:rPr>
          <w:rFonts w:ascii="Times New Roman" w:hAnsi="Times New Roman" w:cs="Times New Roman"/>
          <w:b/>
          <w:i/>
          <w:sz w:val="28"/>
          <w:szCs w:val="28"/>
        </w:rPr>
        <w:t>Практическая работа № 39</w:t>
      </w:r>
    </w:p>
    <w:p w:rsidR="004B1F5B" w:rsidRDefault="004B1F5B" w:rsidP="004B1F5B">
      <w:pPr>
        <w:rPr>
          <w:rFonts w:ascii="Times New Roman" w:hAnsi="Times New Roman" w:cs="Times New Roman"/>
          <w:sz w:val="28"/>
          <w:szCs w:val="28"/>
        </w:rPr>
      </w:pPr>
      <w:r w:rsidRPr="004B1F5B">
        <w:rPr>
          <w:rFonts w:ascii="Times New Roman" w:hAnsi="Times New Roman" w:cs="Times New Roman"/>
          <w:b/>
          <w:sz w:val="28"/>
          <w:szCs w:val="28"/>
        </w:rPr>
        <w:t>Составление графиков проведение осмотров и ремонтов систем водоснабжения и водоотведения.</w:t>
      </w:r>
    </w:p>
    <w:p w:rsidR="004B1F5B" w:rsidRPr="004B1F5B" w:rsidRDefault="004B1F5B" w:rsidP="004B1F5B">
      <w:pPr>
        <w:rPr>
          <w:rFonts w:ascii="Times New Roman" w:hAnsi="Times New Roman" w:cs="Times New Roman"/>
          <w:sz w:val="28"/>
          <w:szCs w:val="28"/>
        </w:rPr>
      </w:pPr>
    </w:p>
    <w:p w:rsidR="004B1F5B" w:rsidRDefault="00DD73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5286" cy="4110825"/>
            <wp:effectExtent l="19050" t="0" r="8814" b="0"/>
            <wp:docPr id="3" name="Рисунок 1" descr="https://dmdpark.com/uploads/monthly_09_2015/post-119-0-16622600-144129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mdpark.com/uploads/monthly_09_2015/post-119-0-16622600-14412912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432" cy="411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A16" w:rsidRDefault="00221A16">
      <w:pPr>
        <w:rPr>
          <w:rFonts w:ascii="Times New Roman" w:hAnsi="Times New Roman" w:cs="Times New Roman"/>
          <w:b/>
          <w:sz w:val="28"/>
          <w:szCs w:val="28"/>
        </w:rPr>
      </w:pPr>
    </w:p>
    <w:p w:rsidR="00221A16" w:rsidRDefault="00221A1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21A16" w:rsidRDefault="00221A1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21A16" w:rsidRDefault="00221A1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21A16" w:rsidRDefault="00221A1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21A16" w:rsidRDefault="00221A1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21A16" w:rsidRDefault="00221A1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21A16" w:rsidRDefault="00221A1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21A16" w:rsidRDefault="00221A1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21A16" w:rsidRDefault="00221A1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21A16" w:rsidRDefault="00221A1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21A16">
        <w:rPr>
          <w:rFonts w:ascii="Times New Roman" w:hAnsi="Times New Roman" w:cs="Times New Roman"/>
          <w:b/>
          <w:i/>
          <w:sz w:val="28"/>
          <w:szCs w:val="28"/>
        </w:rPr>
        <w:lastRenderedPageBreak/>
        <w:t>2-232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Практическая работа № 40</w:t>
      </w:r>
    </w:p>
    <w:p w:rsidR="00221A16" w:rsidRDefault="00221A16">
      <w:pPr>
        <w:rPr>
          <w:rFonts w:ascii="Times New Roman" w:hAnsi="Times New Roman" w:cs="Times New Roman"/>
          <w:b/>
          <w:sz w:val="28"/>
          <w:szCs w:val="28"/>
        </w:rPr>
      </w:pPr>
      <w:r w:rsidRPr="00221A16">
        <w:rPr>
          <w:rFonts w:ascii="Times New Roman" w:hAnsi="Times New Roman" w:cs="Times New Roman"/>
          <w:b/>
          <w:sz w:val="28"/>
          <w:szCs w:val="28"/>
        </w:rPr>
        <w:t>Составление калькуляции на ремонт систем водоснабжения.</w:t>
      </w:r>
    </w:p>
    <w:p w:rsidR="00221A16" w:rsidRDefault="00221A1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07733"/>
            <wp:effectExtent l="19050" t="0" r="3175" b="0"/>
            <wp:docPr id="2" name="Рисунок 1" descr="https://i.siteapi.org/OKkCMK-GU32v1iROwuX2n7ZkvL8=/fit-in/1024x768/center/top/4d8ffd1ee73946a.s2.siteapi.org/img/8rge8e3v43cwc4oc8wckk448w8os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siteapi.org/OKkCMK-GU32v1iROwuX2n7ZkvL8=/fit-in/1024x768/center/top/4d8ffd1ee73946a.s2.siteapi.org/img/8rge8e3v43cwc4oc8wckk448w8oss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A16" w:rsidRDefault="00221A1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36479" cy="8436334"/>
            <wp:effectExtent l="19050" t="0" r="0" b="0"/>
            <wp:docPr id="4" name="Рисунок 4" descr="http://www.komvolgor.ru/files/files/kalc%2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omvolgor.ru/files/files/kalc%2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627" cy="843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A16" w:rsidRDefault="00221A16">
      <w:pPr>
        <w:rPr>
          <w:rFonts w:ascii="Times New Roman" w:hAnsi="Times New Roman" w:cs="Times New Roman"/>
          <w:sz w:val="28"/>
          <w:szCs w:val="28"/>
        </w:rPr>
      </w:pPr>
    </w:p>
    <w:p w:rsidR="00221A16" w:rsidRDefault="00221A16">
      <w:pPr>
        <w:rPr>
          <w:rFonts w:ascii="Times New Roman" w:hAnsi="Times New Roman" w:cs="Times New Roman"/>
          <w:sz w:val="28"/>
          <w:szCs w:val="28"/>
        </w:rPr>
      </w:pPr>
    </w:p>
    <w:p w:rsidR="0029571B" w:rsidRDefault="0029571B" w:rsidP="0029571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9571B">
        <w:rPr>
          <w:rFonts w:ascii="Times New Roman" w:hAnsi="Times New Roman" w:cs="Times New Roman"/>
          <w:b/>
          <w:i/>
          <w:sz w:val="28"/>
          <w:szCs w:val="28"/>
        </w:rPr>
        <w:lastRenderedPageBreak/>
        <w:t>2-234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Практическая работа № 41</w:t>
      </w:r>
    </w:p>
    <w:p w:rsidR="0029571B" w:rsidRDefault="0029571B" w:rsidP="0029571B">
      <w:pPr>
        <w:rPr>
          <w:rFonts w:ascii="Times New Roman" w:hAnsi="Times New Roman" w:cs="Times New Roman"/>
          <w:b/>
          <w:sz w:val="28"/>
          <w:szCs w:val="28"/>
        </w:rPr>
      </w:pPr>
      <w:r w:rsidRPr="00221A16">
        <w:rPr>
          <w:rFonts w:ascii="Times New Roman" w:hAnsi="Times New Roman" w:cs="Times New Roman"/>
          <w:b/>
          <w:sz w:val="28"/>
          <w:szCs w:val="28"/>
        </w:rPr>
        <w:t>Составление кальку</w:t>
      </w:r>
      <w:r>
        <w:rPr>
          <w:rFonts w:ascii="Times New Roman" w:hAnsi="Times New Roman" w:cs="Times New Roman"/>
          <w:b/>
          <w:sz w:val="28"/>
          <w:szCs w:val="28"/>
        </w:rPr>
        <w:t>ляции на ремонт систем водоотвед</w:t>
      </w:r>
      <w:r w:rsidRPr="00221A16">
        <w:rPr>
          <w:rFonts w:ascii="Times New Roman" w:hAnsi="Times New Roman" w:cs="Times New Roman"/>
          <w:b/>
          <w:sz w:val="28"/>
          <w:szCs w:val="28"/>
        </w:rPr>
        <w:t>ения.</w:t>
      </w:r>
    </w:p>
    <w:p w:rsidR="0029571B" w:rsidRPr="0029571B" w:rsidRDefault="0029571B" w:rsidP="0029571B">
      <w:pPr>
        <w:rPr>
          <w:rFonts w:ascii="Times New Roman" w:hAnsi="Times New Roman" w:cs="Times New Roman"/>
          <w:b/>
          <w:sz w:val="28"/>
          <w:szCs w:val="28"/>
        </w:rPr>
      </w:pPr>
    </w:p>
    <w:p w:rsidR="007A59B2" w:rsidRDefault="0029571B" w:rsidP="007A59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35560" cy="5041127"/>
            <wp:effectExtent l="19050" t="0" r="0" b="0"/>
            <wp:docPr id="7" name="Рисунок 7" descr="https://agronom.guru/wp-content/uploads/2018/03/6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gronom.guru/wp-content/uploads/2018/03/60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479" cy="504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B2" w:rsidRDefault="007A59B2" w:rsidP="007A59B2">
      <w:pPr>
        <w:rPr>
          <w:rFonts w:ascii="Times New Roman" w:hAnsi="Times New Roman" w:cs="Times New Roman"/>
          <w:sz w:val="28"/>
          <w:szCs w:val="28"/>
        </w:rPr>
      </w:pPr>
    </w:p>
    <w:p w:rsidR="007A59B2" w:rsidRDefault="007A59B2" w:rsidP="007A59B2">
      <w:pPr>
        <w:rPr>
          <w:rFonts w:ascii="Times New Roman" w:hAnsi="Times New Roman" w:cs="Times New Roman"/>
          <w:sz w:val="28"/>
          <w:szCs w:val="28"/>
        </w:rPr>
      </w:pPr>
    </w:p>
    <w:p w:rsidR="007A59B2" w:rsidRDefault="007A59B2" w:rsidP="007A59B2">
      <w:pPr>
        <w:rPr>
          <w:rFonts w:ascii="Times New Roman" w:hAnsi="Times New Roman" w:cs="Times New Roman"/>
          <w:sz w:val="28"/>
          <w:szCs w:val="28"/>
        </w:rPr>
      </w:pPr>
    </w:p>
    <w:p w:rsidR="007A59B2" w:rsidRDefault="007A59B2" w:rsidP="007A59B2">
      <w:pPr>
        <w:rPr>
          <w:rFonts w:ascii="Times New Roman" w:hAnsi="Times New Roman" w:cs="Times New Roman"/>
          <w:sz w:val="28"/>
          <w:szCs w:val="28"/>
        </w:rPr>
      </w:pPr>
    </w:p>
    <w:p w:rsidR="007A59B2" w:rsidRDefault="007A59B2" w:rsidP="007A59B2">
      <w:pPr>
        <w:rPr>
          <w:rFonts w:ascii="Times New Roman" w:hAnsi="Times New Roman" w:cs="Times New Roman"/>
          <w:sz w:val="28"/>
          <w:szCs w:val="28"/>
        </w:rPr>
      </w:pPr>
    </w:p>
    <w:p w:rsidR="007A59B2" w:rsidRDefault="007A59B2" w:rsidP="007A59B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A59B2" w:rsidRDefault="007A59B2" w:rsidP="007A59B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A59B2" w:rsidRDefault="007A59B2" w:rsidP="007A59B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307EF" w:rsidRPr="007A59B2" w:rsidRDefault="007307EF" w:rsidP="007307EF">
      <w:pPr>
        <w:rPr>
          <w:rFonts w:ascii="Times New Roman" w:hAnsi="Times New Roman" w:cs="Times New Roman"/>
          <w:sz w:val="28"/>
          <w:szCs w:val="28"/>
        </w:rPr>
      </w:pPr>
      <w:r w:rsidRPr="0029571B">
        <w:rPr>
          <w:rFonts w:ascii="Times New Roman" w:hAnsi="Times New Roman" w:cs="Times New Roman"/>
          <w:b/>
          <w:i/>
          <w:sz w:val="28"/>
          <w:szCs w:val="28"/>
        </w:rPr>
        <w:lastRenderedPageBreak/>
        <w:t>2-23</w:t>
      </w:r>
      <w:r>
        <w:rPr>
          <w:rFonts w:ascii="Times New Roman" w:hAnsi="Times New Roman" w:cs="Times New Roman"/>
          <w:b/>
          <w:i/>
          <w:sz w:val="28"/>
          <w:szCs w:val="28"/>
        </w:rPr>
        <w:t>6 Практическая работа № 42</w:t>
      </w:r>
    </w:p>
    <w:p w:rsidR="007307EF" w:rsidRDefault="007307EF" w:rsidP="007307EF">
      <w:pPr>
        <w:rPr>
          <w:rFonts w:ascii="Times New Roman" w:hAnsi="Times New Roman" w:cs="Times New Roman"/>
          <w:sz w:val="28"/>
          <w:szCs w:val="28"/>
        </w:rPr>
      </w:pPr>
      <w:r w:rsidRPr="00221A16">
        <w:rPr>
          <w:rFonts w:ascii="Times New Roman" w:hAnsi="Times New Roman" w:cs="Times New Roman"/>
          <w:b/>
          <w:sz w:val="28"/>
          <w:szCs w:val="28"/>
        </w:rPr>
        <w:t xml:space="preserve">Составление </w:t>
      </w:r>
      <w:r w:rsidR="00C15A8C">
        <w:rPr>
          <w:rFonts w:ascii="Times New Roman" w:hAnsi="Times New Roman" w:cs="Times New Roman"/>
          <w:b/>
          <w:sz w:val="28"/>
          <w:szCs w:val="28"/>
        </w:rPr>
        <w:t>технологической карты на</w:t>
      </w:r>
      <w:r>
        <w:rPr>
          <w:rFonts w:ascii="Times New Roman" w:hAnsi="Times New Roman" w:cs="Times New Roman"/>
          <w:b/>
          <w:sz w:val="28"/>
          <w:szCs w:val="28"/>
        </w:rPr>
        <w:t xml:space="preserve"> ремонт системы водоснабжения.</w:t>
      </w:r>
    </w:p>
    <w:p w:rsidR="007307EF" w:rsidRPr="007307EF" w:rsidRDefault="007307EF" w:rsidP="00730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ОБЛАСТЬ ПРИМЕНЕНИЯ</w:t>
      </w:r>
    </w:p>
    <w:p w:rsidR="007307EF" w:rsidRPr="007307EF" w:rsidRDefault="007307EF" w:rsidP="00730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 Настоящая технологическая карта на монтаж внутренних систем</w:t>
      </w:r>
    </w:p>
    <w:p w:rsidR="007307EF" w:rsidRPr="007307EF" w:rsidRDefault="007307EF" w:rsidP="00730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горячего и холодного водоснабжения </w:t>
      </w:r>
      <w:proofErr w:type="gramStart"/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предназначена</w:t>
      </w:r>
      <w:proofErr w:type="gramEnd"/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использования</w:t>
      </w:r>
    </w:p>
    <w:p w:rsidR="007307EF" w:rsidRPr="007307EF" w:rsidRDefault="007307EF" w:rsidP="00730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выполнении работ по устройству внутренних систем водопровода,</w:t>
      </w:r>
    </w:p>
    <w:p w:rsidR="007307EF" w:rsidRPr="007307EF" w:rsidRDefault="007307EF" w:rsidP="00730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включающих:</w:t>
      </w:r>
    </w:p>
    <w:p w:rsidR="007307EF" w:rsidRPr="007307EF" w:rsidRDefault="007307EF" w:rsidP="00730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прокладку трубопроводов;</w:t>
      </w:r>
    </w:p>
    <w:p w:rsidR="007307EF" w:rsidRPr="007307EF" w:rsidRDefault="007307EF" w:rsidP="00730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установку запорно-регулирующей арматуры;</w:t>
      </w:r>
    </w:p>
    <w:p w:rsidR="007307EF" w:rsidRPr="007307EF" w:rsidRDefault="007307EF" w:rsidP="00730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испытание систем.</w:t>
      </w:r>
    </w:p>
    <w:p w:rsidR="007307EF" w:rsidRPr="007307EF" w:rsidRDefault="007307EF" w:rsidP="00730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 Технологическая карта предназначена с целью ознакомления</w:t>
      </w:r>
    </w:p>
    <w:p w:rsidR="007307EF" w:rsidRPr="007307EF" w:rsidRDefault="007307EF" w:rsidP="00730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рабочих и инженерно-технических работников с правилами производства</w:t>
      </w:r>
    </w:p>
    <w:p w:rsidR="007307EF" w:rsidRPr="007307EF" w:rsidRDefault="007307EF" w:rsidP="00730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монтажных работ.</w:t>
      </w:r>
    </w:p>
    <w:p w:rsidR="007307EF" w:rsidRPr="007307EF" w:rsidRDefault="007307EF" w:rsidP="00730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1.3. </w:t>
      </w:r>
      <w:proofErr w:type="gramStart"/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создания представленной ТК показать технологическую</w:t>
      </w:r>
      <w:proofErr w:type="gramEnd"/>
    </w:p>
    <w:p w:rsidR="007307EF" w:rsidRPr="007307EF" w:rsidRDefault="007307EF" w:rsidP="00730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последовательность строительных процессов и монтажных работ.</w:t>
      </w:r>
    </w:p>
    <w:p w:rsidR="007307EF" w:rsidRPr="007307EF" w:rsidRDefault="007307EF" w:rsidP="00730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1.5. Для разработки технологических карт в качестве исходных данных</w:t>
      </w:r>
    </w:p>
    <w:p w:rsidR="007307EF" w:rsidRPr="007307EF" w:rsidRDefault="007307EF" w:rsidP="00730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документов </w:t>
      </w:r>
      <w:proofErr w:type="gramStart"/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необходимы</w:t>
      </w:r>
      <w:proofErr w:type="gramEnd"/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307EF" w:rsidRPr="007307EF" w:rsidRDefault="007307EF" w:rsidP="00730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рабочие чертежи;</w:t>
      </w:r>
    </w:p>
    <w:p w:rsidR="007307EF" w:rsidRPr="007307EF" w:rsidRDefault="007307EF" w:rsidP="00730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строительные нормы и правила (</w:t>
      </w:r>
      <w:proofErr w:type="spellStart"/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СНиП</w:t>
      </w:r>
      <w:proofErr w:type="spellEnd"/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СН, ВСН, СП);</w:t>
      </w:r>
    </w:p>
    <w:p w:rsidR="007307EF" w:rsidRPr="007307EF" w:rsidRDefault="007307EF" w:rsidP="00730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инструкции, стандарты, заводские инструкции и технические</w:t>
      </w:r>
    </w:p>
    <w:p w:rsidR="007307EF" w:rsidRPr="007307EF" w:rsidRDefault="007307EF" w:rsidP="00730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 (ТУ) на монтаж, пуск и наладку оборудования;</w:t>
      </w:r>
    </w:p>
    <w:p w:rsidR="007307EF" w:rsidRPr="007307EF" w:rsidRDefault="007307EF" w:rsidP="00730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единые нормы и расценки на строительно-монтажные работы</w:t>
      </w:r>
    </w:p>
    <w:p w:rsidR="007307EF" w:rsidRPr="007307EF" w:rsidRDefault="007307EF" w:rsidP="00730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ЕНиР</w:t>
      </w:r>
      <w:proofErr w:type="spellEnd"/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ГЭСН-2001);</w:t>
      </w:r>
    </w:p>
    <w:p w:rsidR="007307EF" w:rsidRPr="007307EF" w:rsidRDefault="007307EF" w:rsidP="00730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производственные нормы расхода материалов (НПРМ);</w:t>
      </w:r>
    </w:p>
    <w:p w:rsidR="007307EF" w:rsidRPr="007307EF" w:rsidRDefault="007307EF" w:rsidP="00730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местные прогрессивные нормы и расценки, карты организации</w:t>
      </w:r>
    </w:p>
    <w:p w:rsidR="007307EF" w:rsidRPr="007307EF" w:rsidRDefault="007307EF" w:rsidP="00730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труда и трудовых процессов.</w:t>
      </w:r>
    </w:p>
    <w:p w:rsidR="007307EF" w:rsidRPr="007307EF" w:rsidRDefault="007307EF" w:rsidP="00730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1.6. Технологическая карта </w:t>
      </w:r>
      <w:proofErr w:type="gramStart"/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рассматривается и утверждается</w:t>
      </w:r>
      <w:proofErr w:type="gramEnd"/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составе</w:t>
      </w:r>
    </w:p>
    <w:p w:rsidR="007307EF" w:rsidRPr="007307EF" w:rsidRDefault="007307EF" w:rsidP="00730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ППР руководителем </w:t>
      </w:r>
      <w:proofErr w:type="gramStart"/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Генеральной</w:t>
      </w:r>
      <w:proofErr w:type="gramEnd"/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подрядной строительно-монтажной</w:t>
      </w:r>
    </w:p>
    <w:p w:rsidR="007307EF" w:rsidRPr="007307EF" w:rsidRDefault="007307EF" w:rsidP="00730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организации, по согласованию с организацией Заказчика, Технического</w:t>
      </w:r>
    </w:p>
    <w:p w:rsidR="007307EF" w:rsidRPr="007307EF" w:rsidRDefault="007307EF" w:rsidP="00730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надзора Заказчика и организациями, в ведении которых будет находиться</w:t>
      </w:r>
    </w:p>
    <w:p w:rsidR="007307EF" w:rsidRPr="007307EF" w:rsidRDefault="007307EF" w:rsidP="00730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эксплуатация данного здания, сооружения.</w:t>
      </w:r>
    </w:p>
    <w:p w:rsidR="007307EF" w:rsidRPr="007307EF" w:rsidRDefault="007307EF" w:rsidP="00730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1.7. Применение ТК способствует улучшению организации</w:t>
      </w:r>
    </w:p>
    <w:p w:rsidR="007307EF" w:rsidRPr="007307EF" w:rsidRDefault="007307EF" w:rsidP="00730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производства, повышению производительности труда и его научной</w:t>
      </w:r>
    </w:p>
    <w:p w:rsidR="007307EF" w:rsidRPr="007307EF" w:rsidRDefault="007307EF" w:rsidP="00730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организации, снижению себестоимости, улучшению качества и</w:t>
      </w:r>
    </w:p>
    <w:p w:rsidR="007307EF" w:rsidRPr="007307EF" w:rsidRDefault="007307EF" w:rsidP="00730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сокращению</w:t>
      </w:r>
    </w:p>
    <w:p w:rsidR="007307EF" w:rsidRPr="007307EF" w:rsidRDefault="007307EF" w:rsidP="00730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продолжительности</w:t>
      </w:r>
    </w:p>
    <w:p w:rsidR="007307EF" w:rsidRPr="007307EF" w:rsidRDefault="007307EF" w:rsidP="00730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строительства,</w:t>
      </w:r>
    </w:p>
    <w:p w:rsidR="007307EF" w:rsidRPr="007307EF" w:rsidRDefault="007307EF" w:rsidP="00730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безопасному</w:t>
      </w:r>
    </w:p>
    <w:p w:rsidR="007307EF" w:rsidRPr="007307EF" w:rsidRDefault="007307EF" w:rsidP="00730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выполнению работ, организации ритмичной работы, рациональному</w:t>
      </w:r>
    </w:p>
    <w:p w:rsidR="007307EF" w:rsidRPr="007307EF" w:rsidRDefault="007307EF" w:rsidP="00730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использованию трудовых ресурсов и машин и унификации</w:t>
      </w:r>
    </w:p>
    <w:p w:rsidR="007307EF" w:rsidRPr="007307EF" w:rsidRDefault="007307EF" w:rsidP="00730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технологических решений.</w:t>
      </w:r>
    </w:p>
    <w:p w:rsidR="007307EF" w:rsidRPr="007307EF" w:rsidRDefault="007307EF" w:rsidP="007A59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527510"/>
            <wp:effectExtent l="19050" t="0" r="3175" b="0"/>
            <wp:docPr id="8" name="Рисунок 7" descr="http://aquagroup.ru/sites/main/public/dimport/normdocs/img/45_45603_x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quagroup.ru/sites/main/public/dimport/normdocs/img/45_45603_x02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7EF" w:rsidRDefault="007307EF" w:rsidP="007A59B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307EF" w:rsidRDefault="007307EF" w:rsidP="007A59B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307EF" w:rsidRDefault="007307EF" w:rsidP="007A59B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307EF" w:rsidRDefault="007307EF" w:rsidP="007A59B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307EF" w:rsidRDefault="007307EF" w:rsidP="007A59B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307EF" w:rsidRDefault="007307EF" w:rsidP="007A59B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307EF" w:rsidRDefault="007307EF" w:rsidP="007A59B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307EF" w:rsidRDefault="007307EF" w:rsidP="007A59B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307EF" w:rsidRDefault="007307EF" w:rsidP="007A59B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307EF" w:rsidRDefault="007307EF" w:rsidP="007A59B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307EF" w:rsidRDefault="007307EF" w:rsidP="007A59B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307EF" w:rsidRDefault="007307EF" w:rsidP="007A59B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307EF" w:rsidRDefault="007307EF" w:rsidP="007A59B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307EF" w:rsidRDefault="007307EF" w:rsidP="007A59B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307EF" w:rsidRDefault="007307EF" w:rsidP="007A59B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A59B2" w:rsidRPr="007A59B2" w:rsidRDefault="007A59B2" w:rsidP="007A59B2">
      <w:pPr>
        <w:rPr>
          <w:rFonts w:ascii="Times New Roman" w:hAnsi="Times New Roman" w:cs="Times New Roman"/>
          <w:sz w:val="28"/>
          <w:szCs w:val="28"/>
        </w:rPr>
      </w:pPr>
      <w:r w:rsidRPr="0029571B">
        <w:rPr>
          <w:rFonts w:ascii="Times New Roman" w:hAnsi="Times New Roman" w:cs="Times New Roman"/>
          <w:b/>
          <w:i/>
          <w:sz w:val="28"/>
          <w:szCs w:val="28"/>
        </w:rPr>
        <w:lastRenderedPageBreak/>
        <w:t>2-23</w:t>
      </w:r>
      <w:r w:rsidR="007307EF">
        <w:rPr>
          <w:rFonts w:ascii="Times New Roman" w:hAnsi="Times New Roman" w:cs="Times New Roman"/>
          <w:b/>
          <w:i/>
          <w:sz w:val="28"/>
          <w:szCs w:val="28"/>
        </w:rPr>
        <w:t xml:space="preserve">8 </w:t>
      </w:r>
      <w:r>
        <w:rPr>
          <w:rFonts w:ascii="Times New Roman" w:hAnsi="Times New Roman" w:cs="Times New Roman"/>
          <w:b/>
          <w:i/>
          <w:sz w:val="28"/>
          <w:szCs w:val="28"/>
        </w:rPr>
        <w:t>Практическая работа № 4</w:t>
      </w:r>
      <w:r w:rsidR="007307EF">
        <w:rPr>
          <w:rFonts w:ascii="Times New Roman" w:hAnsi="Times New Roman" w:cs="Times New Roman"/>
          <w:b/>
          <w:i/>
          <w:sz w:val="28"/>
          <w:szCs w:val="28"/>
        </w:rPr>
        <w:t>3</w:t>
      </w:r>
    </w:p>
    <w:p w:rsidR="007A59B2" w:rsidRDefault="007A59B2" w:rsidP="007A59B2">
      <w:pPr>
        <w:rPr>
          <w:rFonts w:ascii="Times New Roman" w:hAnsi="Times New Roman" w:cs="Times New Roman"/>
          <w:sz w:val="28"/>
          <w:szCs w:val="28"/>
        </w:rPr>
      </w:pPr>
      <w:r w:rsidRPr="00221A16">
        <w:rPr>
          <w:rFonts w:ascii="Times New Roman" w:hAnsi="Times New Roman" w:cs="Times New Roman"/>
          <w:b/>
          <w:sz w:val="28"/>
          <w:szCs w:val="28"/>
        </w:rPr>
        <w:t xml:space="preserve">Составление </w:t>
      </w:r>
      <w:r w:rsidR="000D57B0">
        <w:rPr>
          <w:rFonts w:ascii="Times New Roman" w:hAnsi="Times New Roman" w:cs="Times New Roman"/>
          <w:b/>
          <w:sz w:val="28"/>
          <w:szCs w:val="28"/>
        </w:rPr>
        <w:t>технологической карты на</w:t>
      </w:r>
      <w:r>
        <w:rPr>
          <w:rFonts w:ascii="Times New Roman" w:hAnsi="Times New Roman" w:cs="Times New Roman"/>
          <w:b/>
          <w:sz w:val="28"/>
          <w:szCs w:val="28"/>
        </w:rPr>
        <w:t xml:space="preserve"> ремонт системы водоотведения.</w:t>
      </w:r>
    </w:p>
    <w:p w:rsidR="00DF1FBA" w:rsidRPr="00AB5B2A" w:rsidRDefault="00AB5B2A" w:rsidP="00DF1FBA">
      <w:pPr>
        <w:rPr>
          <w:rFonts w:ascii="Times New Roman" w:hAnsi="Times New Roman" w:cs="Times New Roman"/>
          <w:sz w:val="28"/>
          <w:szCs w:val="28"/>
        </w:rPr>
      </w:pPr>
      <w:r w:rsidRPr="00AB5B2A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Проект организации строительства и проект производства работ являются основными организационно-технологическими документами при строительстве жилищно-гражданских, сельских и промышленных объектов.</w:t>
      </w:r>
      <w:r w:rsidRPr="00AB5B2A">
        <w:rPr>
          <w:rFonts w:ascii="Times New Roman" w:hAnsi="Times New Roman" w:cs="Times New Roman"/>
          <w:color w:val="2D2D2D"/>
          <w:spacing w:val="2"/>
          <w:sz w:val="28"/>
          <w:szCs w:val="28"/>
        </w:rPr>
        <w:br/>
      </w:r>
      <w:r w:rsidRPr="00AB5B2A">
        <w:rPr>
          <w:rFonts w:ascii="Times New Roman" w:hAnsi="Times New Roman" w:cs="Times New Roman"/>
          <w:color w:val="2D2D2D"/>
          <w:spacing w:val="2"/>
          <w:sz w:val="28"/>
          <w:szCs w:val="28"/>
        </w:rPr>
        <w:br/>
      </w:r>
      <w:r w:rsidRPr="00AB5B2A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Эти документы содержат мероприятия по наиболее эффективной организации строительства с использованием современных средств механизации. В эти документы включаются наиболее прогрессивные технологии строительного производства, способствующие улучшению качества, сокращению сроков и себестоимости работ. Проект организации строительства и проект производства работ обеспечивают не только высококачественное и в заданные сроки, но и, что самое главное, безопасное выполнение работ, поскольку содержат мероприятия по выполнению требований Технических регламентов в строительстве.</w:t>
      </w:r>
      <w:r w:rsidRPr="00AB5B2A">
        <w:rPr>
          <w:rFonts w:ascii="Times New Roman" w:hAnsi="Times New Roman" w:cs="Times New Roman"/>
          <w:color w:val="2D2D2D"/>
          <w:spacing w:val="2"/>
          <w:sz w:val="28"/>
          <w:szCs w:val="28"/>
        </w:rPr>
        <w:br/>
      </w:r>
      <w:r w:rsidRPr="00AB5B2A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Наличие и использование в строительном производстве проектов организации строительства и проектов производства работ во многом предопределяют конкурентоспособность строительной организации.</w:t>
      </w:r>
      <w:r w:rsidRPr="00AB5B2A">
        <w:rPr>
          <w:rFonts w:ascii="Times New Roman" w:hAnsi="Times New Roman" w:cs="Times New Roman"/>
          <w:color w:val="2D2D2D"/>
          <w:spacing w:val="2"/>
          <w:sz w:val="28"/>
          <w:szCs w:val="28"/>
        </w:rPr>
        <w:br/>
      </w:r>
      <w:r w:rsidRPr="00AB5B2A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Проекты организации строительства и проекты производства работ используются при лицензировании строительной организации в качестве документов, подтверждающих готовность организации к производству работ, при сертификации систем качества и строительной продукции - в статусе нормативных документов предприятия.</w:t>
      </w:r>
    </w:p>
    <w:p w:rsidR="00DF1FBA" w:rsidRDefault="00DF1FBA" w:rsidP="00DF1F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1FBA" w:rsidRPr="00DF1FBA" w:rsidRDefault="00DF1FBA" w:rsidP="002374D5">
      <w:pPr>
        <w:rPr>
          <w:rFonts w:ascii="Times New Roman" w:hAnsi="Times New Roman" w:cs="Times New Roman"/>
          <w:sz w:val="28"/>
          <w:szCs w:val="28"/>
        </w:rPr>
      </w:pPr>
    </w:p>
    <w:sectPr w:rsidR="00DF1FBA" w:rsidRPr="00DF1FBA" w:rsidSect="00D849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220E0"/>
    <w:rsid w:val="000D57B0"/>
    <w:rsid w:val="001712CD"/>
    <w:rsid w:val="001B574C"/>
    <w:rsid w:val="00221A16"/>
    <w:rsid w:val="002374D5"/>
    <w:rsid w:val="0029571B"/>
    <w:rsid w:val="002D1608"/>
    <w:rsid w:val="003220E0"/>
    <w:rsid w:val="004B1F5B"/>
    <w:rsid w:val="007307EF"/>
    <w:rsid w:val="007A59B2"/>
    <w:rsid w:val="007C1556"/>
    <w:rsid w:val="007C39A9"/>
    <w:rsid w:val="00866949"/>
    <w:rsid w:val="008B1CDA"/>
    <w:rsid w:val="008E3AD7"/>
    <w:rsid w:val="0093227E"/>
    <w:rsid w:val="0093535D"/>
    <w:rsid w:val="00A236B8"/>
    <w:rsid w:val="00A51709"/>
    <w:rsid w:val="00AB5B2A"/>
    <w:rsid w:val="00B06D32"/>
    <w:rsid w:val="00B55484"/>
    <w:rsid w:val="00C03D05"/>
    <w:rsid w:val="00C15A8C"/>
    <w:rsid w:val="00C926C1"/>
    <w:rsid w:val="00D8492C"/>
    <w:rsid w:val="00DD73E2"/>
    <w:rsid w:val="00DF1FBA"/>
    <w:rsid w:val="00FD1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9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6B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712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2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7C898F-DCDE-4D79-8583-B9745ED45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12</Pages>
  <Words>1640</Words>
  <Characters>9351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12</cp:revision>
  <dcterms:created xsi:type="dcterms:W3CDTF">2020-03-14T02:42:00Z</dcterms:created>
  <dcterms:modified xsi:type="dcterms:W3CDTF">2020-03-26T02:24:00Z</dcterms:modified>
</cp:coreProperties>
</file>