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B9" w:rsidRPr="00255402" w:rsidRDefault="004D0B76" w:rsidP="008E4EB9">
      <w:pPr>
        <w:shd w:val="clear" w:color="auto" w:fill="FFFFFF"/>
        <w:spacing w:before="48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B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lang w:eastAsia="ru-RU"/>
        </w:rPr>
        <w:t>Тема:</w:t>
      </w:r>
      <w:r w:rsidRPr="00255402">
        <w:rPr>
          <w:rFonts w:ascii="Times New Roman" w:eastAsia="Times New Roman" w:hAnsi="Times New Roman" w:cs="Times New Roman"/>
          <w:b/>
          <w:color w:val="1D1D1B"/>
          <w:lang w:eastAsia="ru-RU"/>
        </w:rPr>
        <w:t xml:space="preserve"> Ядерные</w:t>
      </w:r>
      <w:r w:rsidR="008E4EB9" w:rsidRPr="00255402">
        <w:rPr>
          <w:rFonts w:ascii="Times New Roman" w:eastAsia="Times New Roman" w:hAnsi="Times New Roman" w:cs="Times New Roman"/>
          <w:b/>
          <w:color w:val="1D1D1B"/>
          <w:lang w:eastAsia="ru-RU"/>
        </w:rPr>
        <w:t xml:space="preserve"> </w:t>
      </w:r>
      <w:r w:rsidR="005A78B6" w:rsidRPr="00255402">
        <w:rPr>
          <w:rFonts w:ascii="Times New Roman" w:eastAsia="Times New Roman" w:hAnsi="Times New Roman" w:cs="Times New Roman"/>
          <w:b/>
          <w:color w:val="1D1D1B"/>
          <w:lang w:eastAsia="ru-RU"/>
        </w:rPr>
        <w:t>реакции</w:t>
      </w:r>
      <w:r w:rsidR="005A78B6">
        <w:rPr>
          <w:rFonts w:ascii="Times New Roman" w:eastAsia="Times New Roman" w:hAnsi="Times New Roman" w:cs="Times New Roman"/>
          <w:b/>
          <w:color w:val="1D1D1B"/>
          <w:lang w:eastAsia="ru-RU"/>
        </w:rPr>
        <w:t>. Радиоактивность</w:t>
      </w:r>
      <w:r w:rsidR="008C66E0">
        <w:rPr>
          <w:rFonts w:ascii="Times New Roman" w:eastAsia="Times New Roman" w:hAnsi="Times New Roman" w:cs="Times New Roman"/>
          <w:b/>
          <w:color w:val="1D1D1B"/>
          <w:lang w:eastAsia="ru-RU"/>
        </w:rPr>
        <w:t>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Ядерные реакции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это превращение атомных ядер при взаимодействии их с элементарными частицами или друг с другом.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Энергетический выход ядерной реакции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разность энергий покоя ядер и частиц до реакции и после реакции, а также разность кинетических энергий частиц, участвующих в реакции.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Цепная ядерная реакция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реакция, в которой частицы, вызывающие её (нейтроны), образуются как продукты этой реакции.</w:t>
      </w:r>
      <w:bookmarkStart w:id="0" w:name="_GoBack"/>
      <w:bookmarkEnd w:id="0"/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Ядерный реактор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устройство, в котором осуществляется управляемая реакция деления ядер.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Критическая масса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наименьшая масса делящегося вещества, при которой ещё может протекать цепная ядерная реакция.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Реакторы-</w:t>
      </w:r>
      <w:proofErr w:type="spellStart"/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размножители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это реакторы, воспроизводящие делящийся материал.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Термоядерные реакции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это реакции слияния лёгких ядер, происходящие при очень высокой температуре.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Изотопы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 – элементы с одинаковыми химическими свойствами, но различающиеся массами ядер.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Воздействие излучений на живые организмы характеризуется </w:t>
      </w: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дозой поглощённого излучения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,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эквивалентной дозой поглощённого излучения.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Энергия атома используется для электроснабжения маяков и спутников.</w:t>
      </w:r>
    </w:p>
    <w:p w:rsidR="008E4EB9" w:rsidRPr="00255402" w:rsidRDefault="008E4EB9" w:rsidP="008E4EB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lang w:eastAsia="ru-RU"/>
        </w:rPr>
      </w:pP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Некоторым атомам свойственна нестабильность: они склонны спонтанно распадаться с выделением заряженных частиц (альфа-, бета-), обладающих высокой кинетической энергией. При торможении выделившихся частиц в окружающем радиоактивный атом веществе, их энергия постепенно переходит в тепловую, и вещество нагревается. Многие знают, что на атомных станциях тепло, выделяющееся в ходе цепной реакции деления ядер урана, используется для испарения воды. Образующийся пар поступает на турбогенератор, который вырабатывает электроэнергию. Но в данном случае мы управляем реакцией деления, а значит – управляем нагревом воды и производством электроэнергии. Процесс спонтанного распада радиоактивных ядер неуправляем и, что принципиально, не имеет цепного характера. Но, оказывается, его энергию тоже можно использовать. Процесс трансформации энергии радиоактивного распада в электричество реализован в радиоизотопных источниках электроэнергии. Они могут быть основаны на самых различных принципах преобразования. Например, в радиоизотопных термоэлектрических генераторах (</w:t>
      </w:r>
      <w:proofErr w:type="spellStart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РИТЭГах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) используются термоэлементы. </w:t>
      </w:r>
      <w:r w:rsidRPr="00255402">
        <w:rPr>
          <w:rFonts w:ascii="Times New Roman" w:eastAsia="Times New Roman" w:hAnsi="Times New Roman" w:cs="Times New Roman"/>
          <w:b/>
          <w:bCs/>
          <w:color w:val="1D1D1B"/>
          <w:lang w:eastAsia="ru-RU"/>
        </w:rPr>
        <w:t>Термоэлементом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 xml:space="preserve"> называется цепь, составленная из разнородных проводников или полупроводников. Если места контактов поддерживать при различных температурах, то в цепи возникает </w:t>
      </w:r>
      <w:proofErr w:type="spellStart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термо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 xml:space="preserve">-ЭДС, а при её замыкании – протекает ток. Используя тепло радиоактивного распада для нагревания одного из контактов, мы реализуем термоэлектрическое преобразование и получаем чрезвычайно стабильный и долговечный источник электричества. Эти выдающиеся свойства </w:t>
      </w:r>
      <w:proofErr w:type="spellStart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РИТЭГов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 xml:space="preserve"> определили их применение в качестве </w:t>
      </w:r>
      <w:proofErr w:type="spellStart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энергоисточников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 xml:space="preserve"> навигационных маяков и радиомаяков (в частности, на трассе Северного морского пути и в других труднодоступных районах), метеостанций и другого оборудования. Не менее интересно их применение в космических и глубоководных аппаратах. Например, американские космические аппараты «Вояджер-1, -2», «</w:t>
      </w:r>
      <w:proofErr w:type="spellStart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Кассини</w:t>
      </w:r>
      <w:proofErr w:type="spellEnd"/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 xml:space="preserve">», а также спускаемые зонды первого и второго «Викингов» были снабжены радиоизотопным «сердцем». Сегодня «Вояджер-1» находится практически на границе Солнечной системы и продолжает надежно работать. Учёные полагают, что радиоизотопные термоэлектрические генераторы будут надежно действовать до 2025 года (а запущен «Вояджер-1» был в 1977 году). Таким образом, этот космический аппарат может стать первым искусственным телом, пересёкшим границы Солнечной системы. Советские «Луноходы» обогревались теплом радиоактивного распада, а на ряде космических аппаратов были установлены ядерные реакторы «Бук» и «Топаз». Сегодня эти космические аппараты выведены на орбиту захоронения, находящуюся в 1000 км от Земли. «Луноход-1» 14 Радиоизотопные источники 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lastRenderedPageBreak/>
        <w:t>энергии незаменимы при исследовании дальнего космоса, тех его точек, где солнечный свет уже не удастся использовать для получения электричества при помощи фотоэлементов. В будущем радиоизотопные источники тепла и электроэнергии могут быть использованы в межзвездных зондах, боевых лазерах космического применения, беспилотной технике, глубоководных станциях постоянного базирования, медицине и робототехнике (основной источник питания роботов-</w:t>
      </w:r>
      <w:r w:rsidR="0095705F" w:rsidRPr="00255402">
        <w:rPr>
          <w:rFonts w:ascii="Times New Roman" w:eastAsia="Times New Roman" w:hAnsi="Times New Roman" w:cs="Times New Roman"/>
          <w:color w:val="1D1D1B"/>
          <w:lang w:eastAsia="ru-RU"/>
        </w:rPr>
        <w:t>анероидов</w:t>
      </w:r>
      <w:r w:rsidRPr="00255402">
        <w:rPr>
          <w:rFonts w:ascii="Times New Roman" w:eastAsia="Times New Roman" w:hAnsi="Times New Roman" w:cs="Times New Roman"/>
          <w:color w:val="1D1D1B"/>
          <w:lang w:eastAsia="ru-RU"/>
        </w:rPr>
        <w:t>).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95705F">
        <w:rPr>
          <w:rFonts w:ascii="Times New Roman" w:hAnsi="Times New Roman" w:cs="Times New Roman"/>
          <w:b/>
          <w:lang w:eastAsia="ru-RU"/>
        </w:rPr>
        <w:t>ВАЖНО</w:t>
      </w:r>
      <w:r w:rsidRPr="00255402">
        <w:rPr>
          <w:rFonts w:ascii="Times New Roman" w:hAnsi="Times New Roman" w:cs="Times New Roman"/>
          <w:lang w:eastAsia="ru-RU"/>
        </w:rPr>
        <w:t>!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95705F">
        <w:rPr>
          <w:rFonts w:ascii="Times New Roman" w:hAnsi="Times New Roman" w:cs="Times New Roman"/>
          <w:b/>
          <w:color w:val="1D1D1B"/>
          <w:lang w:eastAsia="ru-RU"/>
        </w:rPr>
        <w:t>Радиоактивность </w:t>
      </w:r>
      <w:r w:rsidRPr="00255402">
        <w:rPr>
          <w:rFonts w:ascii="Times New Roman" w:hAnsi="Times New Roman" w:cs="Times New Roman"/>
          <w:color w:val="1D1D1B"/>
          <w:lang w:eastAsia="ru-RU"/>
        </w:rPr>
        <w:t>– превращение нестабильных ядер в другие ядра, сопровождающееся испусканием различных частиц.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95705F">
        <w:rPr>
          <w:rFonts w:ascii="Times New Roman" w:hAnsi="Times New Roman" w:cs="Times New Roman"/>
          <w:b/>
          <w:color w:val="1D1D1B"/>
          <w:lang w:eastAsia="ru-RU"/>
        </w:rPr>
        <w:t>Радиоактивное излучение бывает трёх видов: альфа-, бета-, гамма- лучи</w:t>
      </w:r>
      <w:r w:rsidRPr="00255402">
        <w:rPr>
          <w:rFonts w:ascii="Times New Roman" w:hAnsi="Times New Roman" w:cs="Times New Roman"/>
          <w:color w:val="1D1D1B"/>
          <w:lang w:eastAsia="ru-RU"/>
        </w:rPr>
        <w:t>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Альфа-лучи – это поток положительных частиц, представляющих собой ядра атома гелия.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Бета-лучи – это поток электронов.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Гамма-лучи – это электромагнитные волны высокой частоты.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Схема 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α</w:t>
      </w:r>
      <w:r w:rsidRPr="00255402">
        <w:rPr>
          <w:rFonts w:ascii="Times New Roman" w:hAnsi="Times New Roman" w:cs="Times New Roman"/>
          <w:color w:val="1D1D1B"/>
          <w:lang w:eastAsia="ru-RU"/>
        </w:rPr>
        <w:t> -распада: 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M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Z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X→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M−4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Z−2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Y+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4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2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He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Схема 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β</w:t>
      </w:r>
      <w:r w:rsidRPr="00255402">
        <w:rPr>
          <w:rFonts w:ascii="Times New Roman" w:hAnsi="Times New Roman" w:cs="Times New Roman"/>
          <w:color w:val="1D1D1B"/>
          <w:lang w:eastAsia="ru-RU"/>
        </w:rPr>
        <w:t> - распада: 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M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Z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X→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M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Z+1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Y+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0</w:t>
      </w:r>
      <w:r w:rsidRPr="007D5B98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−1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e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Период полураспада Т – это время, в течение которого распадается половина начального числа радиоактивных атомов.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95705F">
        <w:rPr>
          <w:rFonts w:ascii="Times New Roman" w:hAnsi="Times New Roman" w:cs="Times New Roman"/>
          <w:b/>
          <w:color w:val="1D1D1B"/>
          <w:lang w:eastAsia="ru-RU"/>
        </w:rPr>
        <w:t>Закон радиоактивного распада</w:t>
      </w:r>
      <w:r w:rsidRPr="00255402">
        <w:rPr>
          <w:rFonts w:ascii="Times New Roman" w:hAnsi="Times New Roman" w:cs="Times New Roman"/>
          <w:color w:val="1D1D1B"/>
          <w:lang w:eastAsia="ru-RU"/>
        </w:rPr>
        <w:t>: </w:t>
      </w:r>
      <w:r w:rsidRPr="00255402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N=N</w:t>
      </w:r>
      <w:r w:rsidRPr="0095705F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0</w:t>
      </w:r>
      <w:r w:rsidRPr="0095705F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2−</w:t>
      </w:r>
      <w:r w:rsidR="0095705F" w:rsidRPr="0095705F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t</w:t>
      </w:r>
      <w:r w:rsidR="0095705F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/Т</w:t>
      </w:r>
      <w:r w:rsidRPr="00255402">
        <w:rPr>
          <w:rFonts w:ascii="Times New Roman" w:hAnsi="Times New Roman" w:cs="Times New Roman"/>
          <w:color w:val="1D1D1B"/>
          <w:lang w:eastAsia="ru-RU"/>
        </w:rPr>
        <w:t>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Искусственная радиоактивность – это возникновение радиоактивных ядер в результате захвата частиц устойчивыми ядрами нерадиоактивных элементов или в результате слияния или распада ядер.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Изотопы – разновидности атомов (и ядер) какого-либо химического элемента, которые имеют одинаковый атомный (порядковый) номер, но при этом разные массовые числа.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Существуют различные методы регистрации элементарных частиц. Для этой цели используются такие устройства как счётчик Гейгера, камера Вильсона, пузырьковая камера. Наряду с ними применяется ещё и метод толстослойных эмульсий.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Применение радиоактивных изотопов</w:t>
      </w:r>
    </w:p>
    <w:p w:rsidR="008E4EB9" w:rsidRPr="008E4EB9" w:rsidRDefault="008E4EB9" w:rsidP="00255402">
      <w:pPr>
        <w:pStyle w:val="a3"/>
        <w:rPr>
          <w:color w:val="1D1D1B"/>
          <w:lang w:eastAsia="ru-RU"/>
        </w:rPr>
      </w:pPr>
      <w:r w:rsidRPr="00255402">
        <w:rPr>
          <w:rFonts w:ascii="Times New Roman" w:hAnsi="Times New Roman" w:cs="Times New Roman"/>
          <w:color w:val="1D1D1B"/>
          <w:lang w:eastAsia="ru-RU"/>
        </w:rPr>
        <w:t>Самое известное применение радиоактивного распада – это ядерное оружие. Но есть много мирных направлений, где радиоактивный распад используется во благо человечеству</w:t>
      </w:r>
      <w:r w:rsidRPr="008E4EB9">
        <w:rPr>
          <w:color w:val="1D1D1B"/>
          <w:lang w:eastAsia="ru-RU"/>
        </w:rPr>
        <w:t>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lang w:eastAsia="ru-RU"/>
        </w:rPr>
      </w:pPr>
      <w:r w:rsidRPr="00255402">
        <w:rPr>
          <w:rFonts w:ascii="Times New Roman" w:hAnsi="Times New Roman" w:cs="Times New Roman"/>
          <w:b/>
          <w:lang w:eastAsia="ru-RU"/>
        </w:rPr>
        <w:t>Атомная энергетика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Топливо для АЭС – в основном изотоп урана </w:t>
      </w:r>
      <w:r w:rsidRPr="0095705F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92</w:t>
      </w:r>
      <w:r w:rsidRPr="0095705F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235</w:t>
      </w:r>
      <w:r w:rsidR="0095705F">
        <w:rPr>
          <w:rFonts w:ascii="Times New Roman" w:hAnsi="Times New Roman" w:cs="Times New Roman"/>
          <w:bdr w:val="none" w:sz="0" w:space="0" w:color="auto" w:frame="1"/>
          <w:lang w:eastAsia="ru-RU"/>
        </w:rPr>
        <w:t>U</w:t>
      </w:r>
      <w:r w:rsidRPr="00255402">
        <w:rPr>
          <w:rFonts w:ascii="Times New Roman" w:hAnsi="Times New Roman" w:cs="Times New Roman"/>
          <w:lang w:eastAsia="ru-RU"/>
        </w:rPr>
        <w:t xml:space="preserve"> – в природе он встречается редко, поэтому его получают при помощи ядерной реакции, а также </w:t>
      </w:r>
      <w:proofErr w:type="spellStart"/>
      <w:r w:rsidRPr="00255402">
        <w:rPr>
          <w:rFonts w:ascii="Times New Roman" w:hAnsi="Times New Roman" w:cs="Times New Roman"/>
          <w:lang w:eastAsia="ru-RU"/>
        </w:rPr>
        <w:t>плутон</w:t>
      </w:r>
      <w:proofErr w:type="spellEnd"/>
      <w:r w:rsidRPr="00255402">
        <w:rPr>
          <w:rFonts w:ascii="Times New Roman" w:hAnsi="Times New Roman" w:cs="Times New Roman"/>
          <w:lang w:eastAsia="ru-RU"/>
        </w:rPr>
        <w:t xml:space="preserve"> – трансурановый элемент.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Трансурановые элементы – это химические элементы, с порядковым номером больше 92 (после урана).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Медицина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Лечение рака, йодирование, исследование органов с помощью меченных атомов.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8E4EB9">
        <w:rPr>
          <w:b/>
          <w:bCs/>
          <w:lang w:eastAsia="ru-RU"/>
        </w:rPr>
        <w:t>«</w:t>
      </w:r>
      <w:r w:rsidRPr="00255402">
        <w:rPr>
          <w:rFonts w:ascii="Times New Roman" w:hAnsi="Times New Roman" w:cs="Times New Roman"/>
          <w:b/>
          <w:bCs/>
          <w:lang w:eastAsia="ru-RU"/>
        </w:rPr>
        <w:t>Меченые атомы»</w:t>
      </w:r>
      <w:r w:rsidRPr="00255402">
        <w:rPr>
          <w:rFonts w:ascii="Times New Roman" w:hAnsi="Times New Roman" w:cs="Times New Roman"/>
          <w:lang w:eastAsia="ru-RU"/>
        </w:rPr>
        <w:t xml:space="preserve"> – это радиоактивные изотопы, которые легко можно обнаружить </w:t>
      </w:r>
      <w:r w:rsidR="0095705F" w:rsidRPr="00255402">
        <w:rPr>
          <w:rFonts w:ascii="Times New Roman" w:hAnsi="Times New Roman" w:cs="Times New Roman"/>
          <w:lang w:eastAsia="ru-RU"/>
        </w:rPr>
        <w:t>по их альфе</w:t>
      </w:r>
      <w:r w:rsidRPr="00255402">
        <w:rPr>
          <w:rFonts w:ascii="Times New Roman" w:hAnsi="Times New Roman" w:cs="Times New Roman"/>
          <w:lang w:eastAsia="ru-RU"/>
        </w:rPr>
        <w:t>-, бета- и гамма-излучению.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Промышленность и сельское хозяйство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Контроль износа поршневых двигателей внутреннего сгорания, диффузия металлов, удобрение сельскохозяйственной продукции, борьба с вредителями.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Археология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Определение возраста археологических находок (мумии, мамонты, динозавры и т. д).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Радиоуглеродный анализ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 xml:space="preserve">Радиоуглеродный анализ – разновидность радиоизотопной датировки, применяемая для определения возраста биологических останков, предметов и материалов биологического происхождения путём измерения содержания в материале радиоактивного изотопа 14-C по отношению к стабильным изотопам углерода. Предложен </w:t>
      </w:r>
      <w:proofErr w:type="spellStart"/>
      <w:r w:rsidRPr="00255402">
        <w:rPr>
          <w:rFonts w:ascii="Times New Roman" w:hAnsi="Times New Roman" w:cs="Times New Roman"/>
          <w:lang w:eastAsia="ru-RU"/>
        </w:rPr>
        <w:t>Уиллардом</w:t>
      </w:r>
      <w:proofErr w:type="spellEnd"/>
      <w:r w:rsidRPr="00255402">
        <w:rPr>
          <w:rFonts w:ascii="Times New Roman" w:hAnsi="Times New Roman" w:cs="Times New Roman"/>
          <w:lang w:eastAsia="ru-RU"/>
        </w:rPr>
        <w:t xml:space="preserve"> Либби в 1946 году (Нобелевская премия по химии, 1960).</w:t>
      </w:r>
    </w:p>
    <w:p w:rsidR="005A78B6" w:rsidRDefault="005A78B6" w:rsidP="0095705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Контрольные задания:</w:t>
      </w:r>
    </w:p>
    <w:p w:rsidR="008C66E0" w:rsidRPr="00255402" w:rsidRDefault="008E4EB9" w:rsidP="005A78B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Бета-распад</w: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 w:rsidRPr="005A78B6">
        <w:rPr>
          <w:rFonts w:ascii="Times New Roman" w:hAnsi="Times New Roman" w:cs="Times New Roman"/>
          <w:b/>
          <w:lang w:eastAsia="ru-RU"/>
        </w:rPr>
        <w:t>1.</w:t>
      </w:r>
      <w:r>
        <w:rPr>
          <w:rFonts w:ascii="Times New Roman" w:hAnsi="Times New Roman" w:cs="Times New Roman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lang w:eastAsia="ru-RU"/>
        </w:rPr>
        <w:t>Какой порядковый номер в таблице Менделеева имеет элемент, который образуется в результате 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β</w:t>
      </w:r>
      <w:r w:rsidR="008E4EB9" w:rsidRPr="00255402">
        <w:rPr>
          <w:rFonts w:ascii="Times New Roman" w:hAnsi="Times New Roman" w:cs="Times New Roman"/>
          <w:lang w:eastAsia="ru-RU"/>
        </w:rPr>
        <w:t>-распада ядра элемента с порядковым номером 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Z</w:t>
      </w:r>
      <w:r w:rsidR="008E4EB9" w:rsidRPr="00255402">
        <w:rPr>
          <w:rFonts w:ascii="Times New Roman" w:hAnsi="Times New Roman" w:cs="Times New Roman"/>
          <w:lang w:eastAsia="ru-RU"/>
        </w:rPr>
        <w:t>? Выберите один вариант ответа.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t>Подсказка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79"/>
      </w:tblGrid>
      <w:tr w:rsidR="008E4EB9" w:rsidRPr="008C66E0" w:rsidTr="008E4E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255402" w:rsidRDefault="008E4EB9" w:rsidP="00255402">
            <w:pPr>
              <w:pStyle w:val="a3"/>
              <w:divId w:val="161361036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255402">
              <w:rPr>
                <w:rFonts w:ascii="Times New Roman" w:hAnsi="Times New Roman" w:cs="Times New Roman"/>
                <w:color w:val="2626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5" o:title=""/>
                </v:shape>
                <w:control r:id="rId6" w:name="DefaultOcxName" w:shapeid="_x0000_i10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8C66E0" w:rsidRDefault="008E4EB9" w:rsidP="008C66E0">
            <w:pPr>
              <w:pStyle w:val="a3"/>
            </w:pPr>
            <w:r w:rsidRPr="008C66E0">
              <w:t>Z+2Z+2</w:t>
            </w:r>
          </w:p>
        </w:tc>
      </w:tr>
      <w:tr w:rsidR="008E4EB9" w:rsidRPr="008C66E0" w:rsidTr="008E4E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255402">
              <w:rPr>
                <w:rFonts w:ascii="Times New Roman" w:hAnsi="Times New Roman" w:cs="Times New Roman"/>
                <w:color w:val="262626"/>
              </w:rPr>
              <w:object w:dxaOrig="1440" w:dyaOrig="1440">
                <v:shape id="_x0000_i1049" type="#_x0000_t75" style="width:20.25pt;height:18pt" o:ole="">
                  <v:imagedata r:id="rId5" o:title=""/>
                </v:shape>
                <w:control r:id="rId7" w:name="DefaultOcxName1" w:shapeid="_x0000_i10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8C66E0" w:rsidRDefault="008E4EB9" w:rsidP="008C66E0">
            <w:pPr>
              <w:pStyle w:val="a3"/>
            </w:pPr>
            <w:r w:rsidRPr="008C66E0">
              <w:t>Z−1Z−1</w:t>
            </w:r>
          </w:p>
        </w:tc>
      </w:tr>
      <w:tr w:rsidR="008E4EB9" w:rsidRPr="008C66E0" w:rsidTr="008E4E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255402">
              <w:rPr>
                <w:rFonts w:ascii="Times New Roman" w:hAnsi="Times New Roman" w:cs="Times New Roman"/>
                <w:color w:val="262626"/>
              </w:rPr>
              <w:object w:dxaOrig="1440" w:dyaOrig="1440">
                <v:shape id="_x0000_i1052" type="#_x0000_t75" style="width:20.25pt;height:18pt" o:ole="">
                  <v:imagedata r:id="rId5" o:title=""/>
                </v:shape>
                <w:control r:id="rId8" w:name="DefaultOcxName2" w:shapeid="_x0000_i10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8C66E0" w:rsidRDefault="008E4EB9" w:rsidP="008C66E0">
            <w:pPr>
              <w:pStyle w:val="a3"/>
            </w:pPr>
            <w:r w:rsidRPr="008C66E0">
              <w:t>Z+1Z+1</w:t>
            </w:r>
          </w:p>
        </w:tc>
      </w:tr>
      <w:tr w:rsidR="008E4EB9" w:rsidRPr="008C66E0" w:rsidTr="008E4E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255402">
              <w:rPr>
                <w:rFonts w:ascii="Times New Roman" w:hAnsi="Times New Roman" w:cs="Times New Roman"/>
                <w:color w:val="262626"/>
              </w:rPr>
              <w:object w:dxaOrig="1440" w:dyaOrig="1440">
                <v:shape id="_x0000_i1055" type="#_x0000_t75" style="width:20.25pt;height:18pt" o:ole="">
                  <v:imagedata r:id="rId5" o:title=""/>
                </v:shape>
                <w:control r:id="rId9" w:name="DefaultOcxName3" w:shapeid="_x0000_i10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B9" w:rsidRPr="008C66E0" w:rsidRDefault="008E4EB9" w:rsidP="008C66E0">
            <w:pPr>
              <w:pStyle w:val="a3"/>
            </w:pPr>
            <w:r w:rsidRPr="008C66E0">
              <w:t>Z−2Z−2</w:t>
            </w:r>
          </w:p>
        </w:tc>
      </w:tr>
    </w:tbl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Закон радиоактивного распада</w:t>
      </w:r>
    </w:p>
    <w:p w:rsidR="008E4EB9" w:rsidRPr="00255402" w:rsidRDefault="005A78B6" w:rsidP="008C66E0">
      <w:pPr>
        <w:pStyle w:val="a3"/>
        <w:rPr>
          <w:rFonts w:ascii="Times New Roman" w:hAnsi="Times New Roman" w:cs="Times New Roman"/>
          <w:lang w:eastAsia="ru-RU"/>
        </w:rPr>
      </w:pPr>
      <w:r w:rsidRPr="005A78B6">
        <w:rPr>
          <w:rFonts w:ascii="Times New Roman" w:hAnsi="Times New Roman" w:cs="Times New Roman"/>
          <w:b/>
          <w:lang w:eastAsia="ru-RU"/>
        </w:rPr>
        <w:t>2.</w:t>
      </w:r>
      <w:r w:rsidR="008E4EB9" w:rsidRPr="00255402">
        <w:rPr>
          <w:rFonts w:ascii="Times New Roman" w:hAnsi="Times New Roman" w:cs="Times New Roman"/>
          <w:lang w:eastAsia="ru-RU"/>
        </w:rPr>
        <w:t>Заполните пропуск в тексте. Для э</w:t>
      </w:r>
      <w:r w:rsidR="008C66E0">
        <w:rPr>
          <w:rFonts w:ascii="Times New Roman" w:hAnsi="Times New Roman" w:cs="Times New Roman"/>
          <w:lang w:eastAsia="ru-RU"/>
        </w:rPr>
        <w:t>того наберите пропущенное слово.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r w:rsidRPr="00255402">
        <w:rPr>
          <w:rFonts w:ascii="Times New Roman" w:hAnsi="Times New Roman" w:cs="Times New Roman"/>
          <w:lang w:eastAsia="ru-RU"/>
        </w:rPr>
        <w:lastRenderedPageBreak/>
        <w:t xml:space="preserve">По истечении трёх периодов полураспада нераспавшейся </w:t>
      </w:r>
      <w:proofErr w:type="gramStart"/>
      <w:r w:rsidRPr="00255402">
        <w:rPr>
          <w:rFonts w:ascii="Times New Roman" w:hAnsi="Times New Roman" w:cs="Times New Roman"/>
          <w:lang w:eastAsia="ru-RU"/>
        </w:rPr>
        <w:t>остаётся </w:t>
      </w:r>
      <w:r w:rsidRPr="00255402">
        <w:rPr>
          <w:rFonts w:ascii="Times New Roman" w:hAnsi="Times New Roman" w:cs="Times New Roman"/>
        </w:rPr>
        <w:object w:dxaOrig="1440" w:dyaOrig="1440">
          <v:shape id="_x0000_i1059" type="#_x0000_t75" style="width:60.75pt;height:18pt" o:ole="">
            <v:imagedata r:id="rId10" o:title=""/>
          </v:shape>
          <w:control r:id="rId11" w:name="DefaultOcxName4" w:shapeid="_x0000_i1059"/>
        </w:object>
      </w:r>
      <w:r w:rsidRPr="00255402">
        <w:rPr>
          <w:rFonts w:ascii="Times New Roman" w:hAnsi="Times New Roman" w:cs="Times New Roman"/>
          <w:lang w:eastAsia="ru-RU"/>
        </w:rPr>
        <w:t> часть</w:t>
      </w:r>
      <w:proofErr w:type="gramEnd"/>
      <w:r w:rsidRPr="00255402">
        <w:rPr>
          <w:rFonts w:ascii="Times New Roman" w:hAnsi="Times New Roman" w:cs="Times New Roman"/>
          <w:lang w:eastAsia="ru-RU"/>
        </w:rPr>
        <w:t xml:space="preserve"> радиоактивных ядер.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Радиоактивность</w: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 w:rsidRPr="005A78B6">
        <w:rPr>
          <w:rFonts w:ascii="Times New Roman" w:hAnsi="Times New Roman" w:cs="Times New Roman"/>
          <w:b/>
          <w:lang w:eastAsia="ru-RU"/>
        </w:rPr>
        <w:t>3.</w:t>
      </w:r>
      <w:r w:rsidR="008E4EB9" w:rsidRPr="00255402">
        <w:rPr>
          <w:rFonts w:ascii="Times New Roman" w:hAnsi="Times New Roman" w:cs="Times New Roman"/>
          <w:lang w:eastAsia="ru-RU"/>
        </w:rPr>
        <w:t>Установите соответствие между видом излучения и его описанием.</w:t>
      </w:r>
    </w:p>
    <w:p w:rsidR="008C66E0" w:rsidRPr="00255402" w:rsidRDefault="000F7765" w:rsidP="008C66E0">
      <w:pPr>
        <w:pStyle w:val="a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1. </w:t>
      </w:r>
      <w:r w:rsidR="008E4EB9" w:rsidRPr="00255402">
        <w:rPr>
          <w:rFonts w:ascii="Times New Roman" w:hAnsi="Times New Roman" w:cs="Times New Roman"/>
          <w:color w:val="000000"/>
          <w:lang w:eastAsia="ru-RU"/>
        </w:rPr>
        <w:t>Альфа-излучение</w:t>
      </w:r>
      <w:r w:rsidR="008C66E0" w:rsidRPr="008C66E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C66E0">
        <w:rPr>
          <w:rFonts w:ascii="Times New Roman" w:hAnsi="Times New Roman" w:cs="Times New Roman"/>
          <w:color w:val="000000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lang w:eastAsia="ru-RU"/>
        </w:rPr>
        <w:t>а.</w:t>
      </w:r>
      <w:r w:rsidR="008C66E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C66E0" w:rsidRPr="00255402">
        <w:rPr>
          <w:rFonts w:ascii="Times New Roman" w:hAnsi="Times New Roman" w:cs="Times New Roman"/>
          <w:color w:val="000000"/>
          <w:lang w:eastAsia="ru-RU"/>
        </w:rPr>
        <w:t>Поток электронов</w:t>
      </w:r>
    </w:p>
    <w:p w:rsidR="008C66E0" w:rsidRPr="00255402" w:rsidRDefault="000F7765" w:rsidP="008C66E0">
      <w:pPr>
        <w:pStyle w:val="a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2. </w:t>
      </w:r>
      <w:r w:rsidR="008E4EB9" w:rsidRPr="00255402">
        <w:rPr>
          <w:rFonts w:ascii="Times New Roman" w:hAnsi="Times New Roman" w:cs="Times New Roman"/>
          <w:color w:val="000000"/>
          <w:lang w:eastAsia="ru-RU"/>
        </w:rPr>
        <w:t>Гамма-излучение</w:t>
      </w:r>
      <w:r w:rsidR="008C66E0" w:rsidRPr="008C66E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C66E0">
        <w:rPr>
          <w:rFonts w:ascii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lang w:eastAsia="ru-RU"/>
        </w:rPr>
        <w:t xml:space="preserve"> в.</w:t>
      </w:r>
      <w:r w:rsidR="008C66E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C66E0" w:rsidRPr="00255402">
        <w:rPr>
          <w:rFonts w:ascii="Times New Roman" w:hAnsi="Times New Roman" w:cs="Times New Roman"/>
          <w:color w:val="000000"/>
          <w:lang w:eastAsia="ru-RU"/>
        </w:rPr>
        <w:t>Поток ядер атомов гелия</w:t>
      </w:r>
    </w:p>
    <w:p w:rsidR="008C66E0" w:rsidRPr="00255402" w:rsidRDefault="000F7765" w:rsidP="008C66E0">
      <w:pPr>
        <w:pStyle w:val="a3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3. </w:t>
      </w:r>
      <w:r w:rsidR="008E4EB9" w:rsidRPr="00255402">
        <w:rPr>
          <w:rFonts w:ascii="Times New Roman" w:hAnsi="Times New Roman" w:cs="Times New Roman"/>
          <w:color w:val="000000"/>
          <w:lang w:eastAsia="ru-RU"/>
        </w:rPr>
        <w:t>Бета-излучение</w:t>
      </w:r>
      <w:r w:rsidR="008C66E0" w:rsidRPr="008C66E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C66E0">
        <w:rPr>
          <w:rFonts w:ascii="Times New Roman" w:hAnsi="Times New Roman" w:cs="Times New Roman"/>
          <w:color w:val="000000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lang w:eastAsia="ru-RU"/>
        </w:rPr>
        <w:t>с.</w:t>
      </w:r>
      <w:r w:rsidRPr="00255402">
        <w:rPr>
          <w:rFonts w:ascii="Times New Roman" w:hAnsi="Times New Roman" w:cs="Times New Roman"/>
          <w:color w:val="000000"/>
          <w:lang w:eastAsia="ru-RU"/>
        </w:rPr>
        <w:t xml:space="preserve"> Электромагнитные</w:t>
      </w:r>
      <w:r w:rsidR="008C66E0" w:rsidRPr="00255402">
        <w:rPr>
          <w:rFonts w:ascii="Times New Roman" w:hAnsi="Times New Roman" w:cs="Times New Roman"/>
          <w:color w:val="000000"/>
          <w:lang w:eastAsia="ru-RU"/>
        </w:rPr>
        <w:t xml:space="preserve"> волны</w:t>
      </w:r>
    </w:p>
    <w:p w:rsidR="008E4EB9" w:rsidRPr="00255402" w:rsidRDefault="00255402" w:rsidP="005A78B6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З</w:t>
      </w:r>
      <w:r w:rsidR="008E4EB9" w:rsidRPr="00255402">
        <w:rPr>
          <w:rFonts w:ascii="Times New Roman" w:hAnsi="Times New Roman" w:cs="Times New Roman"/>
          <w:b/>
          <w:bCs/>
          <w:lang w:eastAsia="ru-RU"/>
        </w:rPr>
        <w:t>акон радиоактивного распада</w: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 w:rsidRPr="005A78B6">
        <w:rPr>
          <w:rFonts w:ascii="Times New Roman" w:hAnsi="Times New Roman" w:cs="Times New Roman"/>
          <w:b/>
          <w:lang w:eastAsia="ru-RU"/>
        </w:rPr>
        <w:t>4.</w:t>
      </w:r>
      <w:r>
        <w:rPr>
          <w:rFonts w:ascii="Times New Roman" w:hAnsi="Times New Roman" w:cs="Times New Roman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lang w:eastAsia="ru-RU"/>
        </w:rPr>
        <w:t>Заполните пропуски в тексте. Для этого наберите пропущенны</w:t>
      </w:r>
      <w:r>
        <w:rPr>
          <w:rFonts w:ascii="Times New Roman" w:hAnsi="Times New Roman" w:cs="Times New Roman"/>
          <w:lang w:eastAsia="ru-RU"/>
        </w:rPr>
        <w:t xml:space="preserve">е </w:t>
      </w:r>
      <w:proofErr w:type="gramStart"/>
      <w:r>
        <w:rPr>
          <w:rFonts w:ascii="Times New Roman" w:hAnsi="Times New Roman" w:cs="Times New Roman"/>
          <w:lang w:eastAsia="ru-RU"/>
        </w:rPr>
        <w:t xml:space="preserve">слова </w:t>
      </w:r>
      <w:r w:rsidR="008E4EB9" w:rsidRPr="00255402">
        <w:rPr>
          <w:rFonts w:ascii="Times New Roman" w:hAnsi="Times New Roman" w:cs="Times New Roman"/>
          <w:lang w:eastAsia="ru-RU"/>
        </w:rPr>
        <w:t>.</w:t>
      </w:r>
      <w:proofErr w:type="gramEnd"/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255402">
        <w:rPr>
          <w:rFonts w:ascii="Times New Roman" w:hAnsi="Times New Roman" w:cs="Times New Roman"/>
          <w:lang w:eastAsia="ru-RU"/>
        </w:rPr>
        <w:t>Период </w:t>
      </w:r>
      <w:r w:rsidRPr="00255402">
        <w:rPr>
          <w:rFonts w:ascii="Times New Roman" w:hAnsi="Times New Roman" w:cs="Times New Roman"/>
        </w:rPr>
        <w:object w:dxaOrig="1440" w:dyaOrig="1440">
          <v:shape id="_x0000_i1063" type="#_x0000_t75" style="width:60.75pt;height:18pt" o:ole="">
            <v:imagedata r:id="rId10" o:title=""/>
          </v:shape>
          <w:control r:id="rId12" w:name="DefaultOcxName5" w:shapeid="_x0000_i1063"/>
        </w:object>
      </w:r>
      <w:r w:rsidRPr="00255402">
        <w:rPr>
          <w:rFonts w:ascii="Times New Roman" w:hAnsi="Times New Roman" w:cs="Times New Roman"/>
          <w:lang w:eastAsia="ru-RU"/>
        </w:rPr>
        <w:t> –</w:t>
      </w:r>
      <w:proofErr w:type="gramEnd"/>
      <w:r w:rsidRPr="00255402">
        <w:rPr>
          <w:rFonts w:ascii="Times New Roman" w:hAnsi="Times New Roman" w:cs="Times New Roman"/>
          <w:lang w:eastAsia="ru-RU"/>
        </w:rPr>
        <w:t xml:space="preserve"> это время, в течение которого распадается </w:t>
      </w:r>
      <w:r w:rsidRPr="00255402">
        <w:rPr>
          <w:rFonts w:ascii="Times New Roman" w:hAnsi="Times New Roman" w:cs="Times New Roman"/>
        </w:rPr>
        <w:object w:dxaOrig="1440" w:dyaOrig="1440">
          <v:shape id="_x0000_i1067" type="#_x0000_t75" style="width:60.75pt;height:18pt" o:ole="">
            <v:imagedata r:id="rId10" o:title=""/>
          </v:shape>
          <w:control r:id="rId13" w:name="DefaultOcxName11" w:shapeid="_x0000_i1067"/>
        </w:object>
      </w:r>
      <w:r w:rsidRPr="00255402">
        <w:rPr>
          <w:rFonts w:ascii="Times New Roman" w:hAnsi="Times New Roman" w:cs="Times New Roman"/>
          <w:lang w:eastAsia="ru-RU"/>
        </w:rPr>
        <w:t> начального числа радиоактивных атомов.</w:t>
      </w:r>
    </w:p>
    <w:p w:rsidR="008E4EB9" w:rsidRPr="00255402" w:rsidRDefault="008E4EB9" w:rsidP="005A78B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Закон радиоактивного распада</w: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t>5</w:t>
      </w:r>
      <w:r w:rsidR="008E4EB9" w:rsidRPr="00255402">
        <w:rPr>
          <w:rFonts w:ascii="Times New Roman" w:hAnsi="Times New Roman" w:cs="Times New Roman"/>
          <w:b/>
          <w:bCs/>
          <w:color w:val="333333"/>
          <w:lang w:eastAsia="ru-RU"/>
        </w:rPr>
        <w:t>.</w:t>
      </w:r>
      <w:r w:rsidR="00255402"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lang w:eastAsia="ru-RU"/>
        </w:rPr>
        <w:t xml:space="preserve">Каков порядковый номер химического элемента, который образуется после двух альфа-распадов и двух бета-распадов изотопа </w:t>
      </w:r>
      <w:proofErr w:type="gramStart"/>
      <w:r w:rsidR="008E4EB9" w:rsidRPr="00255402">
        <w:rPr>
          <w:rFonts w:ascii="Times New Roman" w:hAnsi="Times New Roman" w:cs="Times New Roman"/>
          <w:lang w:eastAsia="ru-RU"/>
        </w:rPr>
        <w:t>тория </w:t>
      </w:r>
      <w:r w:rsidR="0025540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90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232</w:t>
      </w:r>
      <w:proofErr w:type="gramEnd"/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Th</w:t>
      </w:r>
      <w:r w:rsidR="008E4EB9" w:rsidRPr="00255402">
        <w:rPr>
          <w:rFonts w:ascii="Times New Roman" w:hAnsi="Times New Roman" w:cs="Times New Roman"/>
          <w:lang w:eastAsia="ru-RU"/>
        </w:rPr>
        <w:t>?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Ответ:</w:t>
      </w:r>
      <w:r w:rsidRPr="00255402">
        <w:rPr>
          <w:rFonts w:ascii="Times New Roman" w:hAnsi="Times New Roman" w:cs="Times New Roman"/>
          <w:b/>
          <w:bCs/>
        </w:rPr>
        <w:object w:dxaOrig="1440" w:dyaOrig="1440">
          <v:shape id="_x0000_i1071" type="#_x0000_t75" style="width:60.75pt;height:18pt" o:ole="">
            <v:imagedata r:id="rId10" o:title=""/>
          </v:shape>
          <w:control r:id="rId14" w:name="DefaultOcxName6" w:shapeid="_x0000_i1071"/>
        </w:objec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t>6</w:t>
      </w:r>
      <w:r w:rsidR="008E4EB9" w:rsidRPr="00255402">
        <w:rPr>
          <w:rFonts w:ascii="Times New Roman" w:hAnsi="Times New Roman" w:cs="Times New Roman"/>
          <w:b/>
          <w:bCs/>
          <w:color w:val="333333"/>
          <w:lang w:eastAsia="ru-RU"/>
        </w:rPr>
        <w:t>.</w:t>
      </w:r>
      <w:r w:rsidR="00255402"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lang w:eastAsia="ru-RU"/>
        </w:rPr>
        <w:t>Чему равно зарядовое число недостающего элемента в уравнении ядерного превращения: 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239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93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Np→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239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92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U+...?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Ответ:</w:t>
      </w:r>
      <w:r w:rsidRPr="00255402">
        <w:rPr>
          <w:rFonts w:ascii="Times New Roman" w:hAnsi="Times New Roman" w:cs="Times New Roman"/>
          <w:b/>
          <w:bCs/>
        </w:rPr>
        <w:object w:dxaOrig="1440" w:dyaOrig="1440">
          <v:shape id="_x0000_i1075" type="#_x0000_t75" style="width:60.75pt;height:18pt" o:ole="">
            <v:imagedata r:id="rId10" o:title=""/>
          </v:shape>
          <w:control r:id="rId15" w:name="DefaultOcxName12" w:shapeid="_x0000_i1075"/>
        </w:objec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lang w:eastAsia="ru-RU"/>
        </w:rPr>
        <w:t>7</w:t>
      </w:r>
      <w:r w:rsidR="008E4EB9" w:rsidRPr="00255402">
        <w:rPr>
          <w:rFonts w:ascii="Times New Roman" w:hAnsi="Times New Roman" w:cs="Times New Roman"/>
          <w:b/>
          <w:bCs/>
          <w:color w:val="333333"/>
          <w:lang w:eastAsia="ru-RU"/>
        </w:rPr>
        <w:t>.</w:t>
      </w:r>
      <w:r w:rsidR="00255402">
        <w:rPr>
          <w:rFonts w:ascii="Times New Roman" w:hAnsi="Times New Roman" w:cs="Times New Roman"/>
          <w:b/>
          <w:bCs/>
          <w:color w:val="333333"/>
          <w:lang w:eastAsia="ru-RU"/>
        </w:rPr>
        <w:t xml:space="preserve"> </w:t>
      </w:r>
      <w:r w:rsidR="008E4EB9" w:rsidRPr="00255402">
        <w:rPr>
          <w:rFonts w:ascii="Times New Roman" w:hAnsi="Times New Roman" w:cs="Times New Roman"/>
          <w:lang w:eastAsia="ru-RU"/>
        </w:rPr>
        <w:t>Чему равно массовое число недостающего элемента в уравнении ядерного превращения: 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226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88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Ra→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perscript"/>
          <w:lang w:eastAsia="ru-RU"/>
        </w:rPr>
        <w:t>222</w:t>
      </w:r>
      <w:r w:rsidR="008E4EB9" w:rsidRPr="0025540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86</w:t>
      </w:r>
      <w:r w:rsidR="008E4EB9" w:rsidRPr="00255402">
        <w:rPr>
          <w:rFonts w:ascii="Times New Roman" w:hAnsi="Times New Roman" w:cs="Times New Roman"/>
          <w:bdr w:val="none" w:sz="0" w:space="0" w:color="auto" w:frame="1"/>
          <w:lang w:eastAsia="ru-RU"/>
        </w:rPr>
        <w:t>Rn+...?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Ответ:</w:t>
      </w:r>
      <w:r w:rsidRPr="00255402">
        <w:rPr>
          <w:rFonts w:ascii="Times New Roman" w:hAnsi="Times New Roman" w:cs="Times New Roman"/>
          <w:b/>
          <w:bCs/>
        </w:rPr>
        <w:object w:dxaOrig="1440" w:dyaOrig="1440">
          <v:shape id="_x0000_i1079" type="#_x0000_t75" style="width:60.75pt;height:18pt" o:ole="">
            <v:imagedata r:id="rId10" o:title=""/>
          </v:shape>
          <w:control r:id="rId16" w:name="DefaultOcxName21" w:shapeid="_x0000_i1079"/>
        </w:object>
      </w:r>
    </w:p>
    <w:p w:rsidR="008E4EB9" w:rsidRPr="00255402" w:rsidRDefault="008E4EB9" w:rsidP="00255402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55402">
        <w:rPr>
          <w:rFonts w:ascii="Times New Roman" w:hAnsi="Times New Roman" w:cs="Times New Roman"/>
          <w:b/>
          <w:bCs/>
          <w:lang w:eastAsia="ru-RU"/>
        </w:rPr>
        <w:t>Физика атома и атомного ядра</w:t>
      </w:r>
    </w:p>
    <w:p w:rsidR="008E4EB9" w:rsidRPr="00255402" w:rsidRDefault="005A78B6" w:rsidP="00255402">
      <w:pPr>
        <w:pStyle w:val="a3"/>
        <w:rPr>
          <w:rFonts w:ascii="Times New Roman" w:hAnsi="Times New Roman" w:cs="Times New Roman"/>
          <w:lang w:eastAsia="ru-RU"/>
        </w:rPr>
      </w:pPr>
      <w:r w:rsidRPr="005A78B6">
        <w:rPr>
          <w:rFonts w:ascii="Times New Roman" w:hAnsi="Times New Roman" w:cs="Times New Roman"/>
          <w:b/>
          <w:lang w:eastAsia="ru-RU"/>
        </w:rPr>
        <w:t>8</w:t>
      </w:r>
      <w:r>
        <w:rPr>
          <w:rFonts w:ascii="Times New Roman" w:hAnsi="Times New Roman" w:cs="Times New Roman"/>
          <w:lang w:eastAsia="ru-RU"/>
        </w:rPr>
        <w:t xml:space="preserve">. </w:t>
      </w:r>
      <w:r w:rsidR="008E4EB9" w:rsidRPr="00255402">
        <w:rPr>
          <w:rFonts w:ascii="Times New Roman" w:hAnsi="Times New Roman" w:cs="Times New Roman"/>
          <w:lang w:eastAsia="ru-RU"/>
        </w:rPr>
        <w:t>Заполните таблицу.</w:t>
      </w:r>
    </w:p>
    <w:p w:rsidR="008E4EB9" w:rsidRPr="00255402" w:rsidRDefault="008E4EB9" w:rsidP="0025540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490" w:type="dxa"/>
        <w:tblInd w:w="-292" w:type="dxa"/>
        <w:tblCellMar>
          <w:top w:w="15" w:type="dxa"/>
          <w:left w:w="10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126"/>
        <w:gridCol w:w="3402"/>
      </w:tblGrid>
      <w:tr w:rsidR="008E4EB9" w:rsidRPr="00255402" w:rsidTr="000F7765">
        <w:tc>
          <w:tcPr>
            <w:tcW w:w="2694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5402">
              <w:rPr>
                <w:rFonts w:ascii="Times New Roman" w:hAnsi="Times New Roman" w:cs="Times New Roman"/>
                <w:b/>
                <w:bCs/>
                <w:lang w:eastAsia="ru-RU"/>
              </w:rPr>
              <w:t>Химический элемент</w:t>
            </w:r>
          </w:p>
        </w:tc>
        <w:tc>
          <w:tcPr>
            <w:tcW w:w="2268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5402">
              <w:rPr>
                <w:rFonts w:ascii="Times New Roman" w:hAnsi="Times New Roman" w:cs="Times New Roman"/>
                <w:b/>
                <w:bCs/>
                <w:lang w:eastAsia="ru-RU"/>
              </w:rPr>
              <w:t>Число протонов</w:t>
            </w:r>
          </w:p>
        </w:tc>
        <w:tc>
          <w:tcPr>
            <w:tcW w:w="2126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5402">
              <w:rPr>
                <w:rFonts w:ascii="Times New Roman" w:hAnsi="Times New Roman" w:cs="Times New Roman"/>
                <w:b/>
                <w:bCs/>
                <w:lang w:eastAsia="ru-RU"/>
              </w:rPr>
              <w:t>Число нейтронов</w:t>
            </w:r>
          </w:p>
        </w:tc>
        <w:tc>
          <w:tcPr>
            <w:tcW w:w="3402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5402">
              <w:rPr>
                <w:rFonts w:ascii="Times New Roman" w:hAnsi="Times New Roman" w:cs="Times New Roman"/>
                <w:b/>
                <w:bCs/>
                <w:lang w:eastAsia="ru-RU"/>
              </w:rPr>
              <w:t>Массовое число</w:t>
            </w:r>
          </w:p>
        </w:tc>
      </w:tr>
      <w:tr w:rsidR="008E4EB9" w:rsidRPr="00255402" w:rsidTr="000F7765">
        <w:trPr>
          <w:trHeight w:val="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Изотоп меди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</w:tr>
      <w:tr w:rsidR="008E4EB9" w:rsidRPr="00255402" w:rsidTr="000F7765">
        <w:trPr>
          <w:trHeight w:val="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Изотоп бора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8E4EB9" w:rsidRPr="00255402" w:rsidTr="000F7765">
        <w:trPr>
          <w:trHeight w:val="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Изотоп цинка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4EB9" w:rsidRPr="00255402" w:rsidRDefault="008E4EB9" w:rsidP="0025540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5402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B9" w:rsidRPr="00255402" w:rsidRDefault="008E4EB9" w:rsidP="002554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9149F" w:rsidRDefault="000F7765" w:rsidP="005A78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вписать в таблицу: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276"/>
        <w:gridCol w:w="1417"/>
        <w:gridCol w:w="1418"/>
        <w:gridCol w:w="1417"/>
      </w:tblGrid>
      <w:tr w:rsidR="000F7765" w:rsidTr="000F7765">
        <w:trPr>
          <w:trHeight w:val="437"/>
        </w:trPr>
        <w:tc>
          <w:tcPr>
            <w:tcW w:w="1560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F7765" w:rsidRDefault="000F7765" w:rsidP="000F77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7765" w:rsidTr="000F7765">
        <w:trPr>
          <w:trHeight w:val="866"/>
        </w:trPr>
        <w:tc>
          <w:tcPr>
            <w:tcW w:w="1560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7765" w:rsidRDefault="000F7765" w:rsidP="005A78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F7765" w:rsidRDefault="000F7765" w:rsidP="005A78B6">
      <w:pPr>
        <w:pStyle w:val="a3"/>
        <w:rPr>
          <w:rFonts w:ascii="Times New Roman" w:hAnsi="Times New Roman" w:cs="Times New Roman"/>
        </w:rPr>
      </w:pPr>
    </w:p>
    <w:sectPr w:rsidR="000F7765" w:rsidSect="008C66E0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9"/>
    <w:rsid w:val="000F7765"/>
    <w:rsid w:val="00255402"/>
    <w:rsid w:val="002B25A9"/>
    <w:rsid w:val="00337B21"/>
    <w:rsid w:val="004D0B76"/>
    <w:rsid w:val="005A78B6"/>
    <w:rsid w:val="006E6F43"/>
    <w:rsid w:val="007D5B98"/>
    <w:rsid w:val="008C66E0"/>
    <w:rsid w:val="008E4EB9"/>
    <w:rsid w:val="009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D3B61EA-546F-4B89-BEFE-7B4E515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402"/>
    <w:pPr>
      <w:spacing w:after="0" w:line="240" w:lineRule="auto"/>
    </w:pPr>
  </w:style>
  <w:style w:type="table" w:styleId="a4">
    <w:name w:val="Table Grid"/>
    <w:basedOn w:val="a1"/>
    <w:uiPriority w:val="39"/>
    <w:rsid w:val="000F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22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616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31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75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293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211740484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57882843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77833374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65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9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9193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47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20314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6286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4627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50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44015404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0951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56502296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0906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35503251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6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7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388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43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92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96855756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6188295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0424860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62030666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4101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9181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22553148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3987483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417823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9785874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1259975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3042234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02127610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70460389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456989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6781221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12191668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27403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65792316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14503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531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6185334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9209131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3139308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8968602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4117371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1421166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657729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58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5901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5448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22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5482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1191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21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6296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763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8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0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5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60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0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59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14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82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6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12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73A5-1225-44D4-9512-2ACC02CB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6</cp:revision>
  <dcterms:created xsi:type="dcterms:W3CDTF">2020-03-25T05:06:00Z</dcterms:created>
  <dcterms:modified xsi:type="dcterms:W3CDTF">2020-03-25T05:50:00Z</dcterms:modified>
</cp:coreProperties>
</file>