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37" w:rsidRPr="00250037" w:rsidRDefault="00250037" w:rsidP="00250037">
      <w:pPr>
        <w:spacing w:after="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2-66. </w:t>
      </w:r>
      <w:r w:rsidRPr="00250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укладки каменных материалов</w:t>
      </w:r>
    </w:p>
    <w:p w:rsidR="00250037" w:rsidRPr="00250037" w:rsidRDefault="00250037" w:rsidP="00250037">
      <w:pPr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4.1*.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Каменно-земляные и каменно-набросные плотины по конструкции противофильтрационных устройств и способу производства работ подразделяют на основные виды, указанные в </w:t>
      </w:r>
      <w:hyperlink r:id="rId6" w:anchor="i891677" w:tooltip="Таблица 7" w:history="1">
        <w:r w:rsidRPr="00250037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табл. 7</w:t>
        </w:r>
      </w:hyperlink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gramStart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anchor="i901814" w:tooltip="Чертеж 6" w:history="1">
        <w:r w:rsidRPr="00250037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черт. 6-8</w:t>
        </w:r>
      </w:hyperlink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037" w:rsidRPr="00250037" w:rsidRDefault="00250037" w:rsidP="00250037">
      <w:pPr>
        <w:spacing w:before="120" w:after="12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>Таблица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</w:t>
      </w:r>
    </w:p>
    <w:tbl>
      <w:tblPr>
        <w:tblW w:w="5393" w:type="pct"/>
        <w:jc w:val="center"/>
        <w:tblInd w:w="-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7343"/>
      </w:tblGrid>
      <w:tr w:rsidR="00250037" w:rsidRPr="00250037" w:rsidTr="00D05BA9">
        <w:trPr>
          <w:tblHeader/>
          <w:jc w:val="center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250037">
            <w:pPr>
              <w:spacing w:after="0" w:line="240" w:lineRule="auto"/>
              <w:ind w:left="-426" w:right="-14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i891677"/>
            <w:r w:rsidRPr="0025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плотины</w:t>
            </w:r>
            <w:bookmarkEnd w:id="0"/>
          </w:p>
        </w:tc>
        <w:tc>
          <w:tcPr>
            <w:tcW w:w="3617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250037">
            <w:pPr>
              <w:spacing w:after="0" w:line="240" w:lineRule="auto"/>
              <w:ind w:left="-426" w:right="-14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Конструкция противофильтрационного устройства</w:t>
            </w:r>
          </w:p>
        </w:tc>
      </w:tr>
      <w:tr w:rsidR="00250037" w:rsidRPr="00250037" w:rsidTr="00D05BA9">
        <w:trPr>
          <w:jc w:val="center"/>
        </w:trPr>
        <w:tc>
          <w:tcPr>
            <w:tcW w:w="1383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0037" w:rsidRPr="00250037" w:rsidRDefault="00250037" w:rsidP="00D05BA9">
            <w:pPr>
              <w:spacing w:after="0" w:line="240" w:lineRule="auto"/>
              <w:ind w:left="-426" w:right="-143" w:firstLine="5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Каменно-</w:t>
            </w:r>
            <w:r w:rsidR="00D05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емляная</w:t>
            </w:r>
          </w:p>
        </w:tc>
        <w:tc>
          <w:tcPr>
            <w:tcW w:w="361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0037" w:rsidRPr="00250037" w:rsidRDefault="00250037" w:rsidP="00D05BA9">
            <w:pPr>
              <w:spacing w:after="0" w:line="240" w:lineRule="auto"/>
              <w:ind w:left="256" w:right="86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Грунтовый экран (</w:t>
            </w:r>
            <w:hyperlink r:id="rId8" w:anchor="i901814" w:tooltip="Чертеж 6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6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50037" w:rsidRPr="00250037" w:rsidTr="00D05BA9">
        <w:trPr>
          <w:jc w:val="center"/>
        </w:trPr>
        <w:tc>
          <w:tcPr>
            <w:tcW w:w="138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250037">
            <w:pPr>
              <w:spacing w:after="0" w:line="240" w:lineRule="auto"/>
              <w:ind w:left="-426"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0037" w:rsidRPr="00250037" w:rsidRDefault="00250037" w:rsidP="00D05BA9">
            <w:pPr>
              <w:spacing w:after="0" w:line="240" w:lineRule="auto"/>
              <w:ind w:left="256" w:right="86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 ядро (</w:t>
            </w:r>
            <w:hyperlink r:id="rId9" w:anchor="i901814" w:tooltip="Чертеж 6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6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50037" w:rsidRPr="00250037" w:rsidTr="00D05BA9">
        <w:trPr>
          <w:jc w:val="center"/>
        </w:trPr>
        <w:tc>
          <w:tcPr>
            <w:tcW w:w="138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250037">
            <w:pPr>
              <w:spacing w:after="0" w:line="240" w:lineRule="auto"/>
              <w:ind w:left="-426"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0037" w:rsidRPr="00250037" w:rsidRDefault="00250037" w:rsidP="00D05BA9">
            <w:pPr>
              <w:spacing w:after="0" w:line="240" w:lineRule="auto"/>
              <w:ind w:left="256" w:right="86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Верховая грунтовая призма (</w:t>
            </w:r>
            <w:hyperlink r:id="rId10" w:anchor="i901814" w:tooltip="Чертеж 6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6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50037" w:rsidRPr="00250037" w:rsidTr="00D05BA9">
        <w:trPr>
          <w:jc w:val="center"/>
        </w:trPr>
        <w:tc>
          <w:tcPr>
            <w:tcW w:w="138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250037">
            <w:pPr>
              <w:spacing w:after="0" w:line="240" w:lineRule="auto"/>
              <w:ind w:left="-426"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0037" w:rsidRPr="00250037" w:rsidRDefault="00250037" w:rsidP="00D05BA9">
            <w:pPr>
              <w:spacing w:after="0" w:line="240" w:lineRule="auto"/>
              <w:ind w:left="256" w:right="86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грунтовая призма (</w:t>
            </w:r>
            <w:hyperlink r:id="rId11" w:anchor="i901814" w:tooltip="Чертеж 6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6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50037" w:rsidRPr="00250037" w:rsidTr="00D05BA9">
        <w:trPr>
          <w:jc w:val="center"/>
        </w:trPr>
        <w:tc>
          <w:tcPr>
            <w:tcW w:w="138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250037">
            <w:pPr>
              <w:spacing w:after="0" w:line="240" w:lineRule="auto"/>
              <w:ind w:left="-426"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0037" w:rsidRPr="00250037" w:rsidRDefault="00250037" w:rsidP="00D05BA9">
            <w:pPr>
              <w:spacing w:after="0" w:line="240" w:lineRule="auto"/>
              <w:ind w:left="256" w:right="86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Инъекционная диафрагма (в плотине, возводимой направленным взрывом, </w:t>
            </w:r>
            <w:hyperlink r:id="rId12" w:anchor="i911294" w:tooltip="Чертеж 7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7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50037" w:rsidRPr="00250037" w:rsidTr="00D05BA9">
        <w:trPr>
          <w:jc w:val="center"/>
        </w:trPr>
        <w:tc>
          <w:tcPr>
            <w:tcW w:w="138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250037">
            <w:pPr>
              <w:spacing w:after="0" w:line="240" w:lineRule="auto"/>
              <w:ind w:left="-426"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0037" w:rsidRPr="00250037" w:rsidRDefault="00250037" w:rsidP="00D05BA9">
            <w:pPr>
              <w:spacing w:after="0" w:line="240" w:lineRule="auto"/>
              <w:ind w:left="256" w:right="86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(в плотине, возводимой направленным взрывом, </w:t>
            </w:r>
            <w:hyperlink r:id="rId13" w:anchor="i925730" w:tooltip="Чертеж 7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7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50037" w:rsidRPr="00250037" w:rsidTr="00D05BA9">
        <w:trPr>
          <w:jc w:val="center"/>
        </w:trPr>
        <w:tc>
          <w:tcPr>
            <w:tcW w:w="1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0037" w:rsidRPr="00250037" w:rsidRDefault="00250037" w:rsidP="00D05BA9">
            <w:pPr>
              <w:spacing w:after="0" w:line="240" w:lineRule="auto"/>
              <w:ind w:left="-426" w:right="-31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Каменно-набросная</w:t>
            </w:r>
          </w:p>
        </w:tc>
        <w:tc>
          <w:tcPr>
            <w:tcW w:w="361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0037" w:rsidRPr="00250037" w:rsidRDefault="00250037" w:rsidP="00D05BA9">
            <w:pPr>
              <w:spacing w:after="0" w:line="240" w:lineRule="auto"/>
              <w:ind w:left="256" w:right="86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из негрунтовых материалов (</w:t>
            </w:r>
            <w:hyperlink r:id="rId14" w:anchor="i937840" w:tooltip="Чертеж 8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8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50037" w:rsidRPr="00250037" w:rsidTr="00D05BA9">
        <w:trPr>
          <w:jc w:val="center"/>
        </w:trPr>
        <w:tc>
          <w:tcPr>
            <w:tcW w:w="1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250037">
            <w:pPr>
              <w:spacing w:after="0" w:line="240" w:lineRule="auto"/>
              <w:ind w:left="-426"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0037" w:rsidRPr="00250037" w:rsidRDefault="00250037" w:rsidP="00D05BA9">
            <w:pPr>
              <w:spacing w:after="0" w:line="240" w:lineRule="auto"/>
              <w:ind w:left="256" w:right="86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Диафрагма (</w:t>
            </w:r>
            <w:hyperlink r:id="rId15" w:anchor="i947927" w:tooltip="Чертеж 8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8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50037" w:rsidRPr="00250037" w:rsidRDefault="00250037" w:rsidP="00250037">
      <w:pPr>
        <w:spacing w:before="120" w:after="12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i901814"/>
      <w:r w:rsidRPr="0025003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D0DDC74" wp14:editId="47CF4B58">
            <wp:extent cx="5762625" cy="882650"/>
            <wp:effectExtent l="0" t="0" r="9525" b="0"/>
            <wp:docPr id="1" name="Рисунок 1" descr="https://files.stroyinf.ru/Data1/1/1978/x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stroyinf.ru/Data1/1/1978/x02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50037" w:rsidRPr="00250037" w:rsidRDefault="00250037" w:rsidP="00250037">
      <w:pPr>
        <w:spacing w:after="12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DDF079" wp14:editId="5C5F0DD3">
            <wp:extent cx="1924685" cy="765810"/>
            <wp:effectExtent l="0" t="0" r="0" b="0"/>
            <wp:docPr id="2" name="Рисунок 2" descr="https://files.stroyinf.ru/Data1/1/1978/x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stroyinf.ru/Data1/1/1978/x02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37" w:rsidRPr="00250037" w:rsidRDefault="00250037" w:rsidP="00250037">
      <w:pPr>
        <w:spacing w:after="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Черт. 6. Виды каменно-земляных плотин</w:t>
      </w:r>
    </w:p>
    <w:p w:rsidR="00250037" w:rsidRPr="00250037" w:rsidRDefault="00250037" w:rsidP="00250037">
      <w:pPr>
        <w:spacing w:before="120" w:after="12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а-г</w:t>
      </w:r>
      <w:proofErr w:type="gramEnd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см. </w:t>
      </w:r>
      <w:hyperlink r:id="rId18" w:anchor="i891677" w:tooltip="Таблица 7" w:history="1">
        <w:r w:rsidRPr="00250037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табл. 7</w:t>
        </w:r>
      </w:hyperlink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крепление верхового откоса;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грунтовый экран;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переходные слои (обратные фильтры);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грунтовое ядро;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верховая и низовая призмы;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верховая и центральная грунтовые противофильтрационные призмы</w:t>
      </w:r>
    </w:p>
    <w:p w:rsidR="00250037" w:rsidRPr="00250037" w:rsidRDefault="00250037" w:rsidP="00250037">
      <w:pPr>
        <w:spacing w:after="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i911294"/>
      <w:r w:rsidRPr="002500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A23683" wp14:editId="7B1217C7">
            <wp:extent cx="2966720" cy="1233170"/>
            <wp:effectExtent l="0" t="0" r="5080" b="5080"/>
            <wp:docPr id="3" name="Рисунок 3" descr="https://files.stroyinf.ru/Data1/1/1978/x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stroyinf.ru/Data1/1/1978/x028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250037" w:rsidRPr="00250037" w:rsidRDefault="00250037" w:rsidP="00250037">
      <w:pPr>
        <w:spacing w:before="120" w:after="12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i925730"/>
      <w:r w:rsidRPr="002500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27257B" wp14:editId="78D5A0A5">
            <wp:extent cx="3179445" cy="1073785"/>
            <wp:effectExtent l="0" t="0" r="1905" b="0"/>
            <wp:docPr id="4" name="Рисунок 4" descr="https://files.stroyinf.ru/Data1/1/1978/x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stroyinf.ru/Data1/1/1978/x03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250037" w:rsidRPr="00250037" w:rsidRDefault="00250037" w:rsidP="00250037">
      <w:pPr>
        <w:spacing w:after="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Черт. 7. Виды </w:t>
      </w:r>
      <w:proofErr w:type="spellStart"/>
      <w:r w:rsidRPr="0025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взрывонабросных</w:t>
      </w:r>
      <w:proofErr w:type="spellEnd"/>
      <w:r w:rsidRPr="0025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плотин</w:t>
      </w:r>
    </w:p>
    <w:p w:rsidR="00250037" w:rsidRPr="00250037" w:rsidRDefault="00250037" w:rsidP="00250037">
      <w:pPr>
        <w:spacing w:before="120" w:after="12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см. </w:t>
      </w:r>
      <w:hyperlink r:id="rId21" w:anchor="i891677" w:tooltip="Таблица 7" w:history="1">
        <w:r w:rsidRPr="00250037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табл. 7</w:t>
        </w:r>
      </w:hyperlink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1 -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контур навала;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контур расчетного профиля;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инъекционное ядро;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инъекционная завеса;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экран;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понур</w:t>
      </w:r>
      <w:proofErr w:type="gramEnd"/>
    </w:p>
    <w:p w:rsidR="00250037" w:rsidRPr="00250037" w:rsidRDefault="00250037" w:rsidP="00250037">
      <w:pPr>
        <w:spacing w:after="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i937840"/>
      <w:r w:rsidRPr="002500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680C64A" wp14:editId="0543DFC6">
            <wp:extent cx="2722245" cy="1105535"/>
            <wp:effectExtent l="0" t="0" r="1905" b="0"/>
            <wp:docPr id="5" name="Рисунок 5" descr="https://files.stroyinf.ru/Data1/1/1978/x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les.stroyinf.ru/Data1/1/1978/x03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250037" w:rsidRPr="00250037" w:rsidRDefault="00250037" w:rsidP="00250037">
      <w:pPr>
        <w:spacing w:before="120" w:after="12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i947927"/>
      <w:r w:rsidRPr="002500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EC6F12" wp14:editId="646DCB98">
            <wp:extent cx="2498725" cy="1201420"/>
            <wp:effectExtent l="0" t="0" r="0" b="0"/>
            <wp:docPr id="6" name="Рисунок 6" descr="https://files.stroyinf.ru/Data1/1/1978/x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les.stroyinf.ru/Data1/1/1978/x034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250037" w:rsidRPr="00250037" w:rsidRDefault="00250037" w:rsidP="00250037">
      <w:pPr>
        <w:spacing w:after="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i953256"/>
      <w:r w:rsidRPr="0025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Черт. 8. Виды каменно-набросных плотин</w:t>
      </w:r>
      <w:bookmarkEnd w:id="6"/>
    </w:p>
    <w:p w:rsidR="00250037" w:rsidRPr="00250037" w:rsidRDefault="00250037" w:rsidP="00250037">
      <w:pPr>
        <w:spacing w:before="120" w:after="12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см. </w:t>
      </w:r>
      <w:hyperlink r:id="rId24" w:anchor="i891677" w:tooltip="Таблица 7" w:history="1">
        <w:r w:rsidRPr="00250037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табл. 7</w:t>
        </w:r>
      </w:hyperlink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тело плотины;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цементационная завеса;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бетонный зуб;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железобетонный экран;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подэкрановая</w:t>
      </w:r>
      <w:proofErr w:type="spellEnd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кладка;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верховая призма;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диафрагма;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переходные слои;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низовая призма</w:t>
      </w:r>
      <w:proofErr w:type="gramEnd"/>
    </w:p>
    <w:p w:rsidR="00250037" w:rsidRPr="00250037" w:rsidRDefault="00250037" w:rsidP="00250037">
      <w:pPr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северной строительно-климатической зоне каменно-земляные и каменно-набросные плотины в зависимости от температурного состояния грунтов плотины и ее основания, конструкции тела и противофильтрационных устройств в теле и основании подразделяют на основные типы и виды, указанные в </w:t>
      </w:r>
      <w:hyperlink r:id="rId25" w:anchor="i961985" w:tooltip="Таблица 7.1" w:history="1">
        <w:r w:rsidRPr="00250037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табл. 7.1</w:t>
        </w:r>
      </w:hyperlink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gramStart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6" w:anchor="i901814" w:tooltip="Чертеж 6" w:history="1">
        <w:r w:rsidRPr="00250037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черт. 6</w:t>
        </w:r>
      </w:hyperlink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27" w:anchor="i984227" w:tooltip="черт. 6.1" w:history="1">
        <w:r w:rsidRPr="00250037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6.1</w:t>
        </w:r>
      </w:hyperlink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28" w:anchor="i953256" w:tooltip="черт. 8" w:history="1">
        <w:r w:rsidRPr="00250037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8</w:t>
        </w:r>
      </w:hyperlink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037" w:rsidRPr="00250037" w:rsidRDefault="00250037" w:rsidP="00250037">
      <w:pPr>
        <w:spacing w:before="120" w:after="12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>Таблица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7.1</w:t>
      </w:r>
    </w:p>
    <w:tbl>
      <w:tblPr>
        <w:tblW w:w="5211" w:type="pct"/>
        <w:jc w:val="center"/>
        <w:tblInd w:w="-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5195"/>
        <w:gridCol w:w="1805"/>
      </w:tblGrid>
      <w:tr w:rsidR="00250037" w:rsidRPr="00250037" w:rsidTr="00D05BA9">
        <w:trPr>
          <w:tblHeader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250037">
            <w:pPr>
              <w:spacing w:after="0" w:line="240" w:lineRule="auto"/>
              <w:ind w:left="-426" w:right="-14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i961985"/>
            <w:r w:rsidRPr="0025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плотины</w:t>
            </w:r>
            <w:bookmarkEnd w:id="7"/>
          </w:p>
        </w:tc>
        <w:tc>
          <w:tcPr>
            <w:tcW w:w="269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-426" w:right="9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Конструкция противофильтрационного устройства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right="55" w:firstLine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строительства</w:t>
            </w:r>
          </w:p>
        </w:tc>
      </w:tr>
      <w:tr w:rsidR="00250037" w:rsidRPr="00250037" w:rsidTr="00D05BA9">
        <w:trPr>
          <w:jc w:val="center"/>
        </w:trPr>
        <w:tc>
          <w:tcPr>
            <w:tcW w:w="1476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341" w:right="-143"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Каменно-земляная талая</w:t>
            </w:r>
          </w:p>
        </w:tc>
        <w:tc>
          <w:tcPr>
            <w:tcW w:w="26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139" w:right="124" w:firstLine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Грунтовый экран (</w:t>
            </w:r>
            <w:hyperlink r:id="rId29" w:anchor="i901814" w:tooltip="Чертеж 6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6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2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right="55" w:firstLine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</w:tr>
      <w:tr w:rsidR="00250037" w:rsidRPr="00250037" w:rsidTr="00D05BA9">
        <w:trPr>
          <w:jc w:val="center"/>
        </w:trPr>
        <w:tc>
          <w:tcPr>
            <w:tcW w:w="1476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341" w:right="-143" w:hanging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139" w:right="124" w:firstLine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 ядро (</w:t>
            </w:r>
            <w:hyperlink r:id="rId30" w:anchor="i901814" w:tooltip="Чертеж 6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6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right="55" w:firstLine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037" w:rsidRPr="00250037" w:rsidTr="00D05BA9">
        <w:trPr>
          <w:jc w:val="center"/>
        </w:trPr>
        <w:tc>
          <w:tcPr>
            <w:tcW w:w="1476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341" w:right="-143" w:hanging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139" w:right="124" w:firstLine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грунтовая призма (</w:t>
            </w:r>
            <w:hyperlink r:id="rId31" w:anchor="i901814" w:tooltip="Чертеж 6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6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right="55" w:firstLine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037" w:rsidRPr="00250037" w:rsidTr="00D05BA9">
        <w:trPr>
          <w:jc w:val="center"/>
        </w:trPr>
        <w:tc>
          <w:tcPr>
            <w:tcW w:w="1476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341" w:right="-143"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Каменно-земляная мерзлая</w:t>
            </w:r>
          </w:p>
        </w:tc>
        <w:tc>
          <w:tcPr>
            <w:tcW w:w="26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139" w:right="124" w:firstLine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 ядро и мерзлотные завесы в ядре и основании (</w:t>
            </w:r>
            <w:hyperlink r:id="rId32" w:anchor="i976664" w:tooltip="Чертеж 6.1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6.1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2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right="55" w:firstLine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</w:tr>
      <w:tr w:rsidR="00250037" w:rsidRPr="00250037" w:rsidTr="00D05BA9">
        <w:trPr>
          <w:jc w:val="center"/>
        </w:trPr>
        <w:tc>
          <w:tcPr>
            <w:tcW w:w="1476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341" w:right="-143" w:hanging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139" w:right="124" w:firstLine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грунтовая призма и мерзлотные завесы в призме и основании (</w:t>
            </w:r>
            <w:hyperlink r:id="rId33" w:anchor="i976664" w:tooltip="Чертеж 6.1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6.1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right="55" w:firstLine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037" w:rsidRPr="00250037" w:rsidTr="00D05BA9">
        <w:trPr>
          <w:jc w:val="center"/>
        </w:trPr>
        <w:tc>
          <w:tcPr>
            <w:tcW w:w="1476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341" w:right="-143" w:hanging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139" w:right="124" w:firstLine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Грунтовое ядро и мерзлотная завеса в </w:t>
            </w:r>
            <w:proofErr w:type="gramStart"/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ядре</w:t>
            </w:r>
            <w:proofErr w:type="gramEnd"/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мерзлотная завеса в основании, выполняемая из потерны (</w:t>
            </w:r>
            <w:hyperlink r:id="rId34" w:anchor="i976664" w:tooltip="Чертеж 6.1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6.1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right="55" w:firstLine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037" w:rsidRPr="00250037" w:rsidTr="00D05BA9">
        <w:trPr>
          <w:jc w:val="center"/>
        </w:trPr>
        <w:tc>
          <w:tcPr>
            <w:tcW w:w="1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341" w:right="-143"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Каменно-набросная талая</w:t>
            </w:r>
          </w:p>
        </w:tc>
        <w:tc>
          <w:tcPr>
            <w:tcW w:w="26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139" w:right="124" w:firstLine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из негрунтовых материалов (</w:t>
            </w:r>
            <w:hyperlink r:id="rId35" w:anchor="i937840" w:tooltip="Чертеж 8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8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right="55" w:firstLine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</w:tr>
      <w:tr w:rsidR="00250037" w:rsidRPr="00250037" w:rsidTr="00D05BA9">
        <w:trPr>
          <w:jc w:val="center"/>
        </w:trPr>
        <w:tc>
          <w:tcPr>
            <w:tcW w:w="1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250037">
            <w:pPr>
              <w:spacing w:after="0" w:line="240" w:lineRule="auto"/>
              <w:ind w:left="-426"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0037" w:rsidRPr="00250037" w:rsidRDefault="00250037" w:rsidP="00D05BA9">
            <w:pPr>
              <w:spacing w:after="0" w:line="240" w:lineRule="auto"/>
              <w:ind w:left="139" w:right="124" w:firstLine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Диафрагма (</w:t>
            </w:r>
            <w:hyperlink r:id="rId36" w:anchor="i937840" w:tooltip="Чертеж 8" w:history="1">
              <w:r w:rsidRPr="00250037">
                <w:rPr>
                  <w:rFonts w:ascii="Times New Roman" w:eastAsia="Times New Roman" w:hAnsi="Times New Roman" w:cs="Times New Roman"/>
                  <w:color w:val="000096"/>
                  <w:sz w:val="28"/>
                  <w:szCs w:val="28"/>
                  <w:lang w:eastAsia="ru-RU"/>
                </w:rPr>
                <w:t>черт. 8</w:t>
              </w:r>
            </w:hyperlink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50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  <w:r w:rsidRPr="00250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037" w:rsidRPr="00250037" w:rsidRDefault="00250037" w:rsidP="00250037">
            <w:pPr>
              <w:spacing w:after="0" w:line="240" w:lineRule="auto"/>
              <w:ind w:left="-426"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037" w:rsidRPr="00250037" w:rsidTr="00D05BA9">
        <w:trPr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37" w:rsidRPr="00250037" w:rsidRDefault="00250037" w:rsidP="00250037">
            <w:pPr>
              <w:spacing w:after="0" w:line="240" w:lineRule="auto"/>
              <w:ind w:left="-426"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037" w:rsidRPr="00250037" w:rsidRDefault="00250037" w:rsidP="00D05BA9">
            <w:pPr>
              <w:spacing w:after="0" w:line="240" w:lineRule="auto"/>
              <w:ind w:left="139" w:right="124" w:firstLine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037" w:rsidRPr="00250037" w:rsidRDefault="00250037" w:rsidP="00250037">
            <w:pPr>
              <w:spacing w:after="0" w:line="240" w:lineRule="auto"/>
              <w:ind w:left="-426"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0037" w:rsidRPr="00250037" w:rsidRDefault="00250037" w:rsidP="00250037">
      <w:pPr>
        <w:spacing w:before="120" w:after="12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i976664"/>
      <w:r w:rsidRPr="002500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FE63D99" wp14:editId="5ED5DB24">
            <wp:extent cx="5762625" cy="1360805"/>
            <wp:effectExtent l="0" t="0" r="9525" b="0"/>
            <wp:docPr id="7" name="Рисунок 7" descr="https://files.stroyinf.ru/Data1/1/1978/x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les.stroyinf.ru/Data1/1/1978/x03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:rsidR="00250037" w:rsidRPr="00250037" w:rsidRDefault="00250037" w:rsidP="00250037">
      <w:pPr>
        <w:spacing w:after="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i984227"/>
      <w:r w:rsidRPr="0025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Черт. 6.1. Виды мерзлых каменно-земляных плотин в северной строительно-</w:t>
      </w:r>
      <w:bookmarkEnd w:id="9"/>
      <w:r w:rsidRPr="0025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климатической зоне</w:t>
      </w:r>
    </w:p>
    <w:p w:rsidR="00250037" w:rsidRPr="00250037" w:rsidRDefault="00250037" w:rsidP="00250037">
      <w:pPr>
        <w:spacing w:before="120" w:after="120" w:line="240" w:lineRule="auto"/>
        <w:ind w:left="-426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см. </w:t>
      </w:r>
      <w:hyperlink r:id="rId38" w:anchor="i961985" w:tooltip="Таблица 7.1" w:history="1">
        <w:r w:rsidRPr="00250037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табл. 7.1</w:t>
        </w:r>
      </w:hyperlink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переходные слои (обратные фильтры);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грунтовое ядро;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верховая и низовая призмы;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центральная грунтовая противофильтрационная призма;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СОУ;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естественная граница </w:t>
      </w:r>
      <w:proofErr w:type="spellStart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подруслового</w:t>
      </w:r>
      <w:proofErr w:type="spellEnd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талика;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цементационная галерея;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линия раздела талого и мерзлого грунта;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высота плотины; </w:t>
      </w:r>
      <w:proofErr w:type="spellStart"/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um</w:t>
      </w:r>
      <w:proofErr w:type="spellEnd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ширина противофильтрационного устройства понизу</w:t>
      </w:r>
    </w:p>
    <w:p w:rsidR="00250037" w:rsidRPr="00250037" w:rsidRDefault="00250037" w:rsidP="00250037">
      <w:pPr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4.2*.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Каменно-земляные и каменно-набросные плотины следует возводить как на скальных, так и на нескальных основаниях.</w:t>
      </w:r>
    </w:p>
    <w:p w:rsidR="00250037" w:rsidRPr="00250037" w:rsidRDefault="00250037" w:rsidP="00250037">
      <w:pPr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северной строительно-климатической зоне талые каменно-земляные и каменно-набросные плотины следует возводить на скальных и нескальных основаниях, сложенных </w:t>
      </w:r>
      <w:proofErr w:type="spellStart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малосжимаемыми</w:t>
      </w:r>
      <w:proofErr w:type="spellEnd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оттаивании грунтами. На основаниях, сложенных сжимаемыми при оттаивании грунтами, разрешается проектировать мерзлые каменно-земляные плотины.</w:t>
      </w:r>
    </w:p>
    <w:p w:rsidR="00250037" w:rsidRPr="00250037" w:rsidRDefault="00250037" w:rsidP="00250037">
      <w:pPr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проектировании каменно-земляных и каменно-набросных плотин наряду с требованиями </w:t>
      </w:r>
      <w:hyperlink r:id="rId39" w:anchor="i33248" w:tooltip="Раздел 1" w:history="1">
        <w:r w:rsidRPr="00250037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разд. 1</w:t>
        </w:r>
      </w:hyperlink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также учитывать требования </w:t>
      </w:r>
      <w:hyperlink r:id="rId40" w:anchor="i171631" w:tooltip="Раздел 2" w:history="1">
        <w:r w:rsidRPr="00250037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разд. 2</w:t>
        </w:r>
      </w:hyperlink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части, относящейся к материалам для возведения земляных насыпных плотин, проектирования откосов и гребня плотин, противофильтрационных устройств и их сопряжений с основанием, берегами и бетонными сооружениями, а также при разработке проектов реконструкции таких плотин.</w:t>
      </w:r>
      <w:proofErr w:type="gramEnd"/>
    </w:p>
    <w:p w:rsidR="00250037" w:rsidRPr="00250037" w:rsidRDefault="00250037" w:rsidP="00250037">
      <w:pPr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Возведение каменно-земляных и каменно-набросных плотин следует предусматривать отсыпкой каменного материала (каменной наброски, горной массы, галечникового грунта) слоями, принимая меры к его уплотнению (послойная укатка, </w:t>
      </w:r>
      <w:proofErr w:type="spellStart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гидроуплотнение</w:t>
      </w:r>
      <w:proofErr w:type="spellEnd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ярусами высотой 3 м и более.</w:t>
      </w:r>
    </w:p>
    <w:p w:rsidR="00250037" w:rsidRPr="00250037" w:rsidRDefault="00250037" w:rsidP="00250037">
      <w:pPr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4.5*.</w:t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Возведение каменно-земляных плотин направленным взрывом допускается в благоприятных для этого метода природных условиях: в узком створе (</w:t>
      </w:r>
      <w:r w:rsidRPr="00250037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6516AAF6" wp14:editId="31A99A7A">
            <wp:extent cx="180975" cy="403860"/>
            <wp:effectExtent l="0" t="0" r="0" b="0"/>
            <wp:docPr id="8" name="Рисунок 8" descr="https://files.stroyinf.ru/Data1/1/1978/x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iles.stroyinf.ru/Data1/1/1978/x038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&lt; 3, где</w:t>
      </w:r>
      <w:proofErr w:type="gramStart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ширина створа), при скальных породах берегов, удовлетворяющих требованиям, предъявляемым к каменным материалам плотин.</w:t>
      </w:r>
    </w:p>
    <w:p w:rsidR="00250037" w:rsidRPr="00250037" w:rsidRDefault="00250037" w:rsidP="00250037">
      <w:pPr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Противофильтрационные устройства этих плотин следует выполнять путем инъекции раствора в центральную призму, отсыпкой верховой слабоводопроницаемой призмы или экрана, а также из негрунтовых материалов. В проектах этих плотин надлежит предусматривать доводку сооружения до необходимых размеров. При надлежащем обосновании направленным взрывом можно возводить и однородные плотины</w:t>
      </w:r>
    </w:p>
    <w:p w:rsidR="009E086D" w:rsidRDefault="009E086D" w:rsidP="00250037">
      <w:pPr>
        <w:ind w:left="-426" w:right="-143" w:firstLine="709"/>
        <w:rPr>
          <w:sz w:val="28"/>
          <w:szCs w:val="28"/>
        </w:rPr>
      </w:pPr>
    </w:p>
    <w:p w:rsidR="00250037" w:rsidRDefault="00250037" w:rsidP="00250037">
      <w:pPr>
        <w:ind w:left="-426" w:right="-143" w:firstLine="709"/>
        <w:rPr>
          <w:sz w:val="28"/>
          <w:szCs w:val="28"/>
        </w:rPr>
      </w:pPr>
    </w:p>
    <w:p w:rsidR="00250037" w:rsidRDefault="00250037" w:rsidP="00250037">
      <w:pPr>
        <w:ind w:left="-426" w:right="-14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037">
        <w:rPr>
          <w:rFonts w:ascii="Times New Roman" w:hAnsi="Times New Roman" w:cs="Times New Roman"/>
          <w:b/>
          <w:sz w:val="28"/>
          <w:szCs w:val="28"/>
        </w:rPr>
        <w:lastRenderedPageBreak/>
        <w:t>2-68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50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Противофильтрационные устройства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proofErr w:type="gramStart"/>
      <w:r w:rsidRPr="00250037">
        <w:rPr>
          <w:sz w:val="28"/>
          <w:szCs w:val="28"/>
        </w:rPr>
        <w:t>2.38*. Противофильтрационные устройства следует выполнять из слабоводопроницаемых грунтов (глинистых и мелкозернистых песчаных, глинобетона, а также торфа) или негрунтовых материалов (бетона, железобетона, полимерных, битумных материалов и др.) в виде верховой или центральной противофильтрационной призмы, экрана, диафрагмы, ядра, понура, шпунта, стенки, в том числе и создаваемой методом «стена в грунте», цементационной и других завес, а при соответствующем обосновании - в виде комбинированной конструкции</w:t>
      </w:r>
      <w:proofErr w:type="gramEnd"/>
      <w:r w:rsidRPr="00250037">
        <w:rPr>
          <w:sz w:val="28"/>
          <w:szCs w:val="28"/>
        </w:rPr>
        <w:t xml:space="preserve"> из грунтовых и негрунтовых материалов.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Водонепроницаемость грунтовых противофильтрационных устройств мерзлых плотин (ядер, центральных призм) следует обеспечивать устройством в них мерзлотных завес, смыкающихся, в частности, с вечномерзлыми грунтами основания.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 xml:space="preserve">2.39. Противофильтрационные устройства следует выбирать в зависимости от вида земляной плотины, характеристик грунтов ее тела и основания, наличия необходимых грунтовых или негрунтовых материалов для противофильтрационных устройств, высоты плотины, положения </w:t>
      </w:r>
      <w:proofErr w:type="spellStart"/>
      <w:r w:rsidRPr="00250037">
        <w:rPr>
          <w:sz w:val="28"/>
          <w:szCs w:val="28"/>
        </w:rPr>
        <w:t>водоупора</w:t>
      </w:r>
      <w:proofErr w:type="spellEnd"/>
      <w:r w:rsidRPr="00250037">
        <w:rPr>
          <w:sz w:val="28"/>
          <w:szCs w:val="28"/>
        </w:rPr>
        <w:t xml:space="preserve"> основания и условий производства работ, от результатов технико-экономического сопоставления вариантов.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2.40* Толщину грунтового экрана или ядра плотины следует увеличивать сверху вниз.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Минимальную толщину экрана или ядра поверху назначают из условий производства работ, но не менее 0,8 м, а понизу - такую, чтобы градиенты напора фильтрационного потока, принимаемые для глинобетона, глины и суглинка, удовлетворяли критерию фильтрационной прочности (п. 5.5*).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 xml:space="preserve">Участки ядра или экрана, а также </w:t>
      </w:r>
      <w:proofErr w:type="gramStart"/>
      <w:r w:rsidRPr="00250037">
        <w:rPr>
          <w:sz w:val="28"/>
          <w:szCs w:val="28"/>
        </w:rPr>
        <w:t>понура</w:t>
      </w:r>
      <w:proofErr w:type="gramEnd"/>
      <w:r w:rsidRPr="00250037">
        <w:rPr>
          <w:sz w:val="28"/>
          <w:szCs w:val="28"/>
        </w:rPr>
        <w:t>, на которых возможны их промерзание и размыв вследствие значительных скоростей течения воды (например, при подходе к донному водоспуску), следует покрывать защитным слоем.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2.41* Гребень грунтового экрана (после окончательной осадки плотины) должен быть выше форсированного уровня воды в верхнем бьефе с учетом высоты волны и нагона уровня воды (п. 2.12*).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Гребень ядра должен быть выше форсированного подпорного уровня воды с учетом нагона, но без учета наката волны (п. 2.12*).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 xml:space="preserve">2.42*. При глубоком залегании </w:t>
      </w:r>
      <w:proofErr w:type="spellStart"/>
      <w:r w:rsidRPr="00250037">
        <w:rPr>
          <w:sz w:val="28"/>
          <w:szCs w:val="28"/>
        </w:rPr>
        <w:t>водоупора</w:t>
      </w:r>
      <w:proofErr w:type="spellEnd"/>
      <w:r w:rsidRPr="00250037">
        <w:rPr>
          <w:sz w:val="28"/>
          <w:szCs w:val="28"/>
        </w:rPr>
        <w:t xml:space="preserve"> следует при экране (ядре) предусматривать устройство </w:t>
      </w:r>
      <w:proofErr w:type="gramStart"/>
      <w:r w:rsidRPr="00250037">
        <w:rPr>
          <w:sz w:val="28"/>
          <w:szCs w:val="28"/>
        </w:rPr>
        <w:t>понура</w:t>
      </w:r>
      <w:proofErr w:type="gramEnd"/>
      <w:r w:rsidRPr="00250037">
        <w:rPr>
          <w:sz w:val="28"/>
          <w:szCs w:val="28"/>
        </w:rPr>
        <w:t xml:space="preserve"> или завесы. Понур, как правило, следует выполнять из того же материала, что и экран (ядро).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 xml:space="preserve">Длину </w:t>
      </w:r>
      <w:proofErr w:type="gramStart"/>
      <w:r w:rsidRPr="00250037">
        <w:rPr>
          <w:sz w:val="28"/>
          <w:szCs w:val="28"/>
        </w:rPr>
        <w:t>понура</w:t>
      </w:r>
      <w:proofErr w:type="gramEnd"/>
      <w:r w:rsidRPr="00250037">
        <w:rPr>
          <w:sz w:val="28"/>
          <w:szCs w:val="28"/>
        </w:rPr>
        <w:t xml:space="preserve"> следует назначать в зависимости от допустимых фильтрационных расходов, а также по условию недопущения опасных фильтрационных деформаций грунта основания плотины.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 xml:space="preserve">Толщину </w:t>
      </w:r>
      <w:proofErr w:type="gramStart"/>
      <w:r w:rsidRPr="00250037">
        <w:rPr>
          <w:sz w:val="28"/>
          <w:szCs w:val="28"/>
        </w:rPr>
        <w:t>понура</w:t>
      </w:r>
      <w:proofErr w:type="gramEnd"/>
      <w:r w:rsidRPr="00250037">
        <w:rPr>
          <w:sz w:val="28"/>
          <w:szCs w:val="28"/>
        </w:rPr>
        <w:t xml:space="preserve"> следует принимать исходя из условий обеспечения его фильтрационной прочности (п. 5.5 *). Наименьшую конструктивную толщину грунтового </w:t>
      </w:r>
      <w:proofErr w:type="gramStart"/>
      <w:r w:rsidRPr="00250037">
        <w:rPr>
          <w:sz w:val="28"/>
          <w:szCs w:val="28"/>
        </w:rPr>
        <w:t>понура</w:t>
      </w:r>
      <w:proofErr w:type="gramEnd"/>
      <w:r w:rsidRPr="00250037">
        <w:rPr>
          <w:sz w:val="28"/>
          <w:szCs w:val="28"/>
        </w:rPr>
        <w:t xml:space="preserve"> принимают не менее 0,5 м.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lastRenderedPageBreak/>
        <w:t>В случае</w:t>
      </w:r>
      <w:proofErr w:type="gramStart"/>
      <w:r w:rsidRPr="00250037">
        <w:rPr>
          <w:sz w:val="28"/>
          <w:szCs w:val="28"/>
        </w:rPr>
        <w:t>,</w:t>
      </w:r>
      <w:proofErr w:type="gramEnd"/>
      <w:r w:rsidRPr="00250037">
        <w:rPr>
          <w:sz w:val="28"/>
          <w:szCs w:val="28"/>
        </w:rPr>
        <w:t xml:space="preserve"> если под экраном расположен крупнозернистый грунт тела плотины, между экраном и этим грунтом следует укладывать обратный фильтр (то же при проектировании понура на крупнозернистом грунте основания).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2.43*. При отсутствии на месте строительства плотины грунтов, пригодных для противофильтрационного устройства, или при неблагоприятных климатических условиях необходимо предусматривать негрунтовые противофильтрационные устройства из асфальтобетона, железобетона, полимерных материалов или инъекционную диафрагму.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 xml:space="preserve">2.44*. Асфальтобетонные экраны следует выполнять из гидротехнического асфальтобетона или </w:t>
      </w:r>
      <w:proofErr w:type="spellStart"/>
      <w:r w:rsidRPr="00250037">
        <w:rPr>
          <w:sz w:val="28"/>
          <w:szCs w:val="28"/>
        </w:rPr>
        <w:t>полимерасфальтобетона</w:t>
      </w:r>
      <w:proofErr w:type="spellEnd"/>
      <w:r w:rsidRPr="00250037">
        <w:rPr>
          <w:sz w:val="28"/>
          <w:szCs w:val="28"/>
        </w:rPr>
        <w:t xml:space="preserve"> с заданными по условиям строительства и работы конструкции показателями его физико-механических свойств. Свойства асфальтобетона для строительства экранов следует назначать из условия устойчивости его на откосе, </w:t>
      </w:r>
      <w:proofErr w:type="spellStart"/>
      <w:r w:rsidRPr="00250037">
        <w:rPr>
          <w:sz w:val="28"/>
          <w:szCs w:val="28"/>
        </w:rPr>
        <w:t>трещиностойкости</w:t>
      </w:r>
      <w:proofErr w:type="spellEnd"/>
      <w:r w:rsidRPr="00250037">
        <w:rPr>
          <w:sz w:val="28"/>
          <w:szCs w:val="28"/>
        </w:rPr>
        <w:t xml:space="preserve"> при отрицательных температурах воздуха, усталостной прочности и жесткости при волновых нагрузках.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Применение асфальтобетонных экранов при температурных воздействиях ниже минус 50</w:t>
      </w:r>
      <w:proofErr w:type="gramStart"/>
      <w:r w:rsidRPr="00250037">
        <w:rPr>
          <w:sz w:val="28"/>
          <w:szCs w:val="28"/>
        </w:rPr>
        <w:t>°С</w:t>
      </w:r>
      <w:proofErr w:type="gramEnd"/>
      <w:r w:rsidRPr="00250037">
        <w:rPr>
          <w:sz w:val="28"/>
          <w:szCs w:val="28"/>
        </w:rPr>
        <w:t xml:space="preserve"> не допускается.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 xml:space="preserve">Толщину асфальтобетонного экрана и его конструкцию следует устанавливать из условия сохранения его </w:t>
      </w:r>
      <w:proofErr w:type="spellStart"/>
      <w:r w:rsidRPr="00250037">
        <w:rPr>
          <w:sz w:val="28"/>
          <w:szCs w:val="28"/>
        </w:rPr>
        <w:t>сплошности</w:t>
      </w:r>
      <w:proofErr w:type="spellEnd"/>
      <w:r w:rsidRPr="00250037">
        <w:rPr>
          <w:sz w:val="28"/>
          <w:szCs w:val="28"/>
        </w:rPr>
        <w:t xml:space="preserve"> и прочности при волновых, ледовых и температурных воздействиях. Подготовку под экран выполняют по принципу переходного споя. Его конструкция должна исключать появление противодавления под экраном.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2.45* Асфальтобетонные диафрагмы выполняют из литого, пластичного и уплотняемого горячего асфальтобетона. Тип и состав асфальтобетона для строительства диафрагмы следует выбирать исходя из прочностных свойств материала, технологических и экономических расчетов.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Применение асфальтобетонных диафрагм при температурных воздействиях ниже минус 50</w:t>
      </w:r>
      <w:proofErr w:type="gramStart"/>
      <w:r w:rsidRPr="00250037">
        <w:rPr>
          <w:sz w:val="28"/>
          <w:szCs w:val="28"/>
        </w:rPr>
        <w:t>°С</w:t>
      </w:r>
      <w:proofErr w:type="gramEnd"/>
      <w:r w:rsidRPr="00250037">
        <w:rPr>
          <w:sz w:val="28"/>
          <w:szCs w:val="28"/>
        </w:rPr>
        <w:t xml:space="preserve"> не допускается.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Основным требованием к конструкции диафрагмы является обеспечение ее работы в сжатом состоянии совместно с грунтом тела плотины. При этом напряжения и деформации в диафрагме не должны превышать расчетных значений выбранного для данной диафрагмы состава асфальтобетона.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 xml:space="preserve">Состав грунта переходных слоев следует проектировать из условия недопустимости проникания в его поры асфальтобетона диафрагмы и его </w:t>
      </w:r>
      <w:proofErr w:type="spellStart"/>
      <w:r w:rsidRPr="00250037">
        <w:rPr>
          <w:sz w:val="28"/>
          <w:szCs w:val="28"/>
        </w:rPr>
        <w:t>непросыпаемости</w:t>
      </w:r>
      <w:proofErr w:type="spellEnd"/>
      <w:r w:rsidRPr="00250037">
        <w:rPr>
          <w:sz w:val="28"/>
          <w:szCs w:val="28"/>
        </w:rPr>
        <w:t xml:space="preserve"> в поры грунта тела плотины.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Конструкция примыканий асфальтобетонной диафрагмы к основанию и к бетонным сооружениям должна обеспечивать возможность скольжения диафрагмы по поверхности примыканий. Асфальтовый материал в зоне примыкания должен при этом работать в сжатом состоянии.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 xml:space="preserve">2.46. Толщина асфальтобетонной диафрагмы назначается по расчету из условия сохранения ее </w:t>
      </w:r>
      <w:proofErr w:type="spellStart"/>
      <w:r w:rsidRPr="00250037">
        <w:rPr>
          <w:sz w:val="28"/>
          <w:szCs w:val="28"/>
        </w:rPr>
        <w:t>сплошности</w:t>
      </w:r>
      <w:proofErr w:type="spellEnd"/>
      <w:r w:rsidRPr="00250037">
        <w:rPr>
          <w:sz w:val="28"/>
          <w:szCs w:val="28"/>
        </w:rPr>
        <w:t xml:space="preserve"> и несущей способности в строительный и эксплуатационный периоды. Предварительно ее толщина задается по формуле </w:t>
      </w:r>
      <w:proofErr w:type="gramStart"/>
      <w:r w:rsidRPr="00250037">
        <w:rPr>
          <w:rStyle w:val="a6"/>
          <w:sz w:val="28"/>
          <w:szCs w:val="28"/>
        </w:rPr>
        <w:t>t</w:t>
      </w:r>
      <w:proofErr w:type="gramEnd"/>
      <w:r w:rsidRPr="00250037">
        <w:rPr>
          <w:sz w:val="28"/>
          <w:szCs w:val="28"/>
        </w:rPr>
        <w:t> = </w:t>
      </w:r>
      <w:r w:rsidRPr="00250037">
        <w:rPr>
          <w:rStyle w:val="a6"/>
          <w:sz w:val="28"/>
          <w:szCs w:val="28"/>
        </w:rPr>
        <w:t>а</w:t>
      </w:r>
      <w:r w:rsidRPr="00250037">
        <w:rPr>
          <w:sz w:val="28"/>
          <w:szCs w:val="28"/>
        </w:rPr>
        <w:t> + 0,008</w:t>
      </w:r>
      <w:r w:rsidRPr="00250037">
        <w:rPr>
          <w:rStyle w:val="a6"/>
          <w:sz w:val="28"/>
          <w:szCs w:val="28"/>
        </w:rPr>
        <w:t>Н,</w:t>
      </w:r>
      <w:r w:rsidRPr="00250037">
        <w:rPr>
          <w:sz w:val="28"/>
          <w:szCs w:val="28"/>
        </w:rPr>
        <w:t> где </w:t>
      </w:r>
      <w:r w:rsidRPr="00250037">
        <w:rPr>
          <w:rStyle w:val="a6"/>
          <w:sz w:val="28"/>
          <w:szCs w:val="28"/>
        </w:rPr>
        <w:t>Н -</w:t>
      </w:r>
      <w:r w:rsidRPr="00250037">
        <w:rPr>
          <w:sz w:val="28"/>
          <w:szCs w:val="28"/>
        </w:rPr>
        <w:t> напор в рассматриваемом сечении диафрагмы, </w:t>
      </w:r>
      <w:r w:rsidRPr="00250037">
        <w:rPr>
          <w:rStyle w:val="a6"/>
          <w:sz w:val="28"/>
          <w:szCs w:val="28"/>
        </w:rPr>
        <w:t>а =</w:t>
      </w:r>
      <w:r w:rsidRPr="00250037">
        <w:rPr>
          <w:sz w:val="28"/>
          <w:szCs w:val="28"/>
        </w:rPr>
        <w:t> 0,4 - 0,5 м.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lastRenderedPageBreak/>
        <w:t>Асфальтобетонные диафрагмы следует, как правило, применять при больших деформациях тела плотины.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 xml:space="preserve">2.47*. Железобетонные экраны в земляных насыпных плотинах следует применять при соответствующем технико-экономическом обосновании. Основные требования к проектированию железобетонных экранов изложены в </w:t>
      </w:r>
      <w:proofErr w:type="spellStart"/>
      <w:r w:rsidRPr="00250037">
        <w:rPr>
          <w:sz w:val="28"/>
          <w:szCs w:val="28"/>
        </w:rPr>
        <w:t>пп</w:t>
      </w:r>
      <w:proofErr w:type="spellEnd"/>
      <w:r w:rsidRPr="00250037">
        <w:rPr>
          <w:sz w:val="28"/>
          <w:szCs w:val="28"/>
        </w:rPr>
        <w:t>. 4.25, 4.26, 4.27, 4.28*.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2.48* Бетонные и железобетонные (сборные и монолитные) диафрагмы следует проектировать в соответствии с требованиями СНиП 2.06.08-87. Диафрагмы следует разрезать вертикальными и горизонтальными швами с соответствующими уплотнениями, допускающими температурно-осадочные деформации.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2.49</w:t>
      </w:r>
      <w:proofErr w:type="gramStart"/>
      <w:r w:rsidRPr="00250037">
        <w:rPr>
          <w:sz w:val="28"/>
          <w:szCs w:val="28"/>
        </w:rPr>
        <w:t>* П</w:t>
      </w:r>
      <w:proofErr w:type="gramEnd"/>
      <w:r w:rsidRPr="00250037">
        <w:rPr>
          <w:sz w:val="28"/>
          <w:szCs w:val="28"/>
        </w:rPr>
        <w:t xml:space="preserve">ри использовании полимерных материалов (например, полиэтиленовой, поливинилхлоридной, </w:t>
      </w:r>
      <w:proofErr w:type="spellStart"/>
      <w:r w:rsidRPr="00250037">
        <w:rPr>
          <w:sz w:val="28"/>
          <w:szCs w:val="28"/>
        </w:rPr>
        <w:t>бутилкаучуковой</w:t>
      </w:r>
      <w:proofErr w:type="spellEnd"/>
      <w:r w:rsidRPr="00250037">
        <w:rPr>
          <w:sz w:val="28"/>
          <w:szCs w:val="28"/>
        </w:rPr>
        <w:t xml:space="preserve"> пленок и др.) для создания противофильтрационных устройств конструкция этих устройств и технология строительства должны обеспечивать защиту их от солнечной радиации и механических повреждений.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 xml:space="preserve">В зависимости от величины допускаемых фильтрационных потерь и материала соединение полимерных элементов между собой может быть сварным, клеевым или механическим в виде </w:t>
      </w:r>
      <w:proofErr w:type="spellStart"/>
      <w:r w:rsidRPr="00250037">
        <w:rPr>
          <w:sz w:val="28"/>
          <w:szCs w:val="28"/>
        </w:rPr>
        <w:t>нахлеста</w:t>
      </w:r>
      <w:proofErr w:type="spellEnd"/>
      <w:r w:rsidRPr="00250037">
        <w:rPr>
          <w:sz w:val="28"/>
          <w:szCs w:val="28"/>
        </w:rPr>
        <w:t>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Толщину противофильтрационного устройства из полимерного материала следует назначать расчетом исходя из следующих условий: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величина максимальных растягивающих напряжений в материале не должна превышать величины допускаемого растягивающего напряжения, определяемого требуемой долговечностью;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 xml:space="preserve">зерновой состав контактирующего грунта должен обеспечивать </w:t>
      </w:r>
      <w:proofErr w:type="spellStart"/>
      <w:r w:rsidRPr="00250037">
        <w:rPr>
          <w:sz w:val="28"/>
          <w:szCs w:val="28"/>
        </w:rPr>
        <w:t>неповреждаемость</w:t>
      </w:r>
      <w:proofErr w:type="spellEnd"/>
      <w:r w:rsidRPr="00250037">
        <w:rPr>
          <w:sz w:val="28"/>
          <w:szCs w:val="28"/>
        </w:rPr>
        <w:t xml:space="preserve"> полимерного материала. В виде исключения, при соответствующем обосновании, допускается снижение требования к </w:t>
      </w:r>
      <w:proofErr w:type="spellStart"/>
      <w:r w:rsidRPr="00250037">
        <w:rPr>
          <w:sz w:val="28"/>
          <w:szCs w:val="28"/>
        </w:rPr>
        <w:t>неповреждаемости</w:t>
      </w:r>
      <w:proofErr w:type="spellEnd"/>
      <w:r w:rsidRPr="00250037">
        <w:rPr>
          <w:sz w:val="28"/>
          <w:szCs w:val="28"/>
        </w:rPr>
        <w:t>, что должно быть обосновано экспериментальными исследованиями общей и местной фильтрационной надежности сооружения. Противофильтрационные конструкции из полимерных материалов допускается применять для плотин III и IV классов, а также при надлежащем обосновании, для плотин I и II классов высотой до 60 м.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 xml:space="preserve">2.50. Инъекционную диафрагму в плотине следует создавать путем нагнетания в поры </w:t>
      </w:r>
      <w:proofErr w:type="gramStart"/>
      <w:r w:rsidRPr="00250037">
        <w:rPr>
          <w:sz w:val="28"/>
          <w:szCs w:val="28"/>
        </w:rPr>
        <w:t>грунта тела плотины специального уплотняющего раствора различного состава</w:t>
      </w:r>
      <w:proofErr w:type="gramEnd"/>
      <w:r w:rsidRPr="00250037">
        <w:rPr>
          <w:sz w:val="28"/>
          <w:szCs w:val="28"/>
        </w:rPr>
        <w:t xml:space="preserve"> и консистенции.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Состав и технологию нагнетания инъекционных растворов обосновывают соответствующими исследованиями, а при необходимости - опытными работами.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Толщину инъекционной диафрагмы в основании следует принимать не менее 1/10 напора на плотину.</w:t>
      </w:r>
    </w:p>
    <w:p w:rsidR="00250037" w:rsidRPr="00250037" w:rsidRDefault="00250037" w:rsidP="00250037">
      <w:pPr>
        <w:pStyle w:val="a5"/>
        <w:spacing w:before="0" w:beforeAutospacing="0" w:after="75" w:afterAutospacing="0"/>
        <w:ind w:left="-567" w:right="-143" w:firstLine="425"/>
        <w:jc w:val="both"/>
        <w:rPr>
          <w:sz w:val="28"/>
          <w:szCs w:val="28"/>
        </w:rPr>
      </w:pPr>
      <w:r w:rsidRPr="00250037">
        <w:rPr>
          <w:sz w:val="28"/>
          <w:szCs w:val="28"/>
        </w:rPr>
        <w:t>Инъекционная диафрагма должна обладать необходимой фильтрационной прочностью, обеспечивающей долговечность плотины.</w:t>
      </w:r>
    </w:p>
    <w:p w:rsidR="00250037" w:rsidRDefault="00250037" w:rsidP="00D05BA9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05BA9" w:rsidRDefault="00D05BA9" w:rsidP="00D05BA9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05BA9" w:rsidRDefault="00D05BA9" w:rsidP="00D05BA9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05BA9" w:rsidRDefault="00D05BA9" w:rsidP="00D05BA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A9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5BA9" w:rsidRDefault="00D05BA9" w:rsidP="00D05BA9">
      <w:pPr>
        <w:pStyle w:val="a7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05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BA9">
        <w:rPr>
          <w:rFonts w:ascii="Times New Roman" w:hAnsi="Times New Roman" w:cs="Times New Roman"/>
          <w:sz w:val="28"/>
          <w:szCs w:val="28"/>
        </w:rPr>
        <w:t>Начертить виды</w:t>
      </w:r>
      <w:r w:rsidRPr="00D05BA9">
        <w:t xml:space="preserve"> </w:t>
      </w:r>
      <w:r w:rsidRPr="00D05BA9">
        <w:rPr>
          <w:rFonts w:ascii="Times New Roman" w:hAnsi="Times New Roman" w:cs="Times New Roman"/>
          <w:sz w:val="28"/>
          <w:szCs w:val="28"/>
        </w:rPr>
        <w:t>каменно-земляных плотин</w:t>
      </w:r>
    </w:p>
    <w:p w:rsidR="00D05BA9" w:rsidRDefault="00D05BA9" w:rsidP="00D05BA9">
      <w:pPr>
        <w:pStyle w:val="a7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виды</w:t>
      </w:r>
      <w:r w:rsidRPr="00D05BA9">
        <w:t xml:space="preserve"> </w:t>
      </w:r>
      <w:proofErr w:type="spellStart"/>
      <w:r w:rsidRPr="00D05BA9">
        <w:rPr>
          <w:rFonts w:ascii="Times New Roman" w:hAnsi="Times New Roman" w:cs="Times New Roman"/>
          <w:sz w:val="28"/>
          <w:szCs w:val="28"/>
        </w:rPr>
        <w:t>взрывонабросных</w:t>
      </w:r>
      <w:proofErr w:type="spellEnd"/>
      <w:r w:rsidRPr="00D05BA9">
        <w:rPr>
          <w:rFonts w:ascii="Times New Roman" w:hAnsi="Times New Roman" w:cs="Times New Roman"/>
          <w:sz w:val="28"/>
          <w:szCs w:val="28"/>
        </w:rPr>
        <w:t xml:space="preserve"> плотин</w:t>
      </w:r>
    </w:p>
    <w:p w:rsidR="00D05BA9" w:rsidRDefault="00D05BA9" w:rsidP="00D05BA9">
      <w:pPr>
        <w:pStyle w:val="a7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виды</w:t>
      </w:r>
      <w:r w:rsidRPr="00D05BA9">
        <w:t xml:space="preserve"> </w:t>
      </w:r>
      <w:r w:rsidRPr="00D05BA9">
        <w:rPr>
          <w:rFonts w:ascii="Times New Roman" w:hAnsi="Times New Roman" w:cs="Times New Roman"/>
          <w:sz w:val="28"/>
          <w:szCs w:val="28"/>
        </w:rPr>
        <w:t>каменно-набросных плотин</w:t>
      </w:r>
    </w:p>
    <w:p w:rsidR="00D05BA9" w:rsidRPr="00D05BA9" w:rsidRDefault="00D05BA9" w:rsidP="00D05BA9">
      <w:pPr>
        <w:pStyle w:val="a7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05BA9">
        <w:rPr>
          <w:rFonts w:ascii="Times New Roman" w:hAnsi="Times New Roman" w:cs="Times New Roman"/>
          <w:sz w:val="28"/>
          <w:szCs w:val="28"/>
        </w:rPr>
        <w:t>Виды мерзлых каменно-земляных плотин в северной строительно-климатической зоне</w:t>
      </w:r>
      <w:bookmarkStart w:id="10" w:name="_GoBack"/>
      <w:bookmarkEnd w:id="10"/>
    </w:p>
    <w:p w:rsidR="00250037" w:rsidRPr="00250037" w:rsidRDefault="00250037" w:rsidP="00250037">
      <w:pPr>
        <w:ind w:left="-426" w:right="-143" w:firstLine="709"/>
        <w:rPr>
          <w:sz w:val="28"/>
          <w:szCs w:val="28"/>
        </w:rPr>
      </w:pPr>
    </w:p>
    <w:sectPr w:rsidR="00250037" w:rsidRPr="00250037" w:rsidSect="0025003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F1DE4"/>
    <w:multiLevelType w:val="hybridMultilevel"/>
    <w:tmpl w:val="0AA6F070"/>
    <w:lvl w:ilvl="0" w:tplc="A6186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4A"/>
    <w:rsid w:val="00250037"/>
    <w:rsid w:val="00931B5C"/>
    <w:rsid w:val="009E086D"/>
    <w:rsid w:val="00D05BA9"/>
    <w:rsid w:val="00E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0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50037"/>
    <w:rPr>
      <w:i/>
      <w:iCs/>
    </w:rPr>
  </w:style>
  <w:style w:type="paragraph" w:styleId="a7">
    <w:name w:val="List Paragraph"/>
    <w:basedOn w:val="a"/>
    <w:uiPriority w:val="34"/>
    <w:qFormat/>
    <w:rsid w:val="00D05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0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50037"/>
    <w:rPr>
      <w:i/>
      <w:iCs/>
    </w:rPr>
  </w:style>
  <w:style w:type="paragraph" w:styleId="a7">
    <w:name w:val="List Paragraph"/>
    <w:basedOn w:val="a"/>
    <w:uiPriority w:val="34"/>
    <w:qFormat/>
    <w:rsid w:val="00D05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stroyinf.ru/Data1/1/1978/" TargetMode="External"/><Relationship Id="rId13" Type="http://schemas.openxmlformats.org/officeDocument/2006/relationships/hyperlink" Target="https://files.stroyinf.ru/Data1/1/1978/" TargetMode="External"/><Relationship Id="rId18" Type="http://schemas.openxmlformats.org/officeDocument/2006/relationships/hyperlink" Target="https://files.stroyinf.ru/Data1/1/1978/" TargetMode="External"/><Relationship Id="rId26" Type="http://schemas.openxmlformats.org/officeDocument/2006/relationships/hyperlink" Target="https://files.stroyinf.ru/Data1/1/1978/" TargetMode="External"/><Relationship Id="rId39" Type="http://schemas.openxmlformats.org/officeDocument/2006/relationships/hyperlink" Target="https://files.stroyinf.ru/Data1/1/197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iles.stroyinf.ru/Data1/1/1978/" TargetMode="External"/><Relationship Id="rId34" Type="http://schemas.openxmlformats.org/officeDocument/2006/relationships/hyperlink" Target="https://files.stroyinf.ru/Data1/1/1978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files.stroyinf.ru/Data1/1/1978/" TargetMode="External"/><Relationship Id="rId12" Type="http://schemas.openxmlformats.org/officeDocument/2006/relationships/hyperlink" Target="https://files.stroyinf.ru/Data1/1/1978/" TargetMode="External"/><Relationship Id="rId17" Type="http://schemas.openxmlformats.org/officeDocument/2006/relationships/image" Target="media/image2.gif"/><Relationship Id="rId25" Type="http://schemas.openxmlformats.org/officeDocument/2006/relationships/hyperlink" Target="https://files.stroyinf.ru/Data1/1/1978/" TargetMode="External"/><Relationship Id="rId33" Type="http://schemas.openxmlformats.org/officeDocument/2006/relationships/hyperlink" Target="https://files.stroyinf.ru/Data1/1/1978/" TargetMode="External"/><Relationship Id="rId38" Type="http://schemas.openxmlformats.org/officeDocument/2006/relationships/hyperlink" Target="https://files.stroyinf.ru/Data1/1/1978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20" Type="http://schemas.openxmlformats.org/officeDocument/2006/relationships/image" Target="media/image4.gif"/><Relationship Id="rId29" Type="http://schemas.openxmlformats.org/officeDocument/2006/relationships/hyperlink" Target="https://files.stroyinf.ru/Data1/1/1978/" TargetMode="External"/><Relationship Id="rId41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hyperlink" Target="https://files.stroyinf.ru/Data1/1/1978/" TargetMode="External"/><Relationship Id="rId11" Type="http://schemas.openxmlformats.org/officeDocument/2006/relationships/hyperlink" Target="https://files.stroyinf.ru/Data1/1/1978/" TargetMode="External"/><Relationship Id="rId24" Type="http://schemas.openxmlformats.org/officeDocument/2006/relationships/hyperlink" Target="https://files.stroyinf.ru/Data1/1/1978/" TargetMode="External"/><Relationship Id="rId32" Type="http://schemas.openxmlformats.org/officeDocument/2006/relationships/hyperlink" Target="https://files.stroyinf.ru/Data1/1/1978/" TargetMode="External"/><Relationship Id="rId37" Type="http://schemas.openxmlformats.org/officeDocument/2006/relationships/image" Target="media/image7.gif"/><Relationship Id="rId40" Type="http://schemas.openxmlformats.org/officeDocument/2006/relationships/hyperlink" Target="https://files.stroyinf.ru/Data1/1/197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les.stroyinf.ru/Data1/1/1978/" TargetMode="External"/><Relationship Id="rId23" Type="http://schemas.openxmlformats.org/officeDocument/2006/relationships/image" Target="media/image6.gif"/><Relationship Id="rId28" Type="http://schemas.openxmlformats.org/officeDocument/2006/relationships/hyperlink" Target="https://files.stroyinf.ru/Data1/1/1978/" TargetMode="External"/><Relationship Id="rId36" Type="http://schemas.openxmlformats.org/officeDocument/2006/relationships/hyperlink" Target="https://files.stroyinf.ru/Data1/1/1978/" TargetMode="External"/><Relationship Id="rId10" Type="http://schemas.openxmlformats.org/officeDocument/2006/relationships/hyperlink" Target="https://files.stroyinf.ru/Data1/1/1978/" TargetMode="External"/><Relationship Id="rId19" Type="http://schemas.openxmlformats.org/officeDocument/2006/relationships/image" Target="media/image3.gif"/><Relationship Id="rId31" Type="http://schemas.openxmlformats.org/officeDocument/2006/relationships/hyperlink" Target="https://files.stroyinf.ru/Data1/1/19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es.stroyinf.ru/Data1/1/1978/" TargetMode="External"/><Relationship Id="rId14" Type="http://schemas.openxmlformats.org/officeDocument/2006/relationships/hyperlink" Target="https://files.stroyinf.ru/Data1/1/1978/" TargetMode="External"/><Relationship Id="rId22" Type="http://schemas.openxmlformats.org/officeDocument/2006/relationships/image" Target="media/image5.gif"/><Relationship Id="rId27" Type="http://schemas.openxmlformats.org/officeDocument/2006/relationships/hyperlink" Target="https://files.stroyinf.ru/Data1/1/1978/" TargetMode="External"/><Relationship Id="rId30" Type="http://schemas.openxmlformats.org/officeDocument/2006/relationships/hyperlink" Target="https://files.stroyinf.ru/Data1/1/1978/" TargetMode="External"/><Relationship Id="rId35" Type="http://schemas.openxmlformats.org/officeDocument/2006/relationships/hyperlink" Target="https://files.stroyinf.ru/Data1/1/1978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2020-04-03T06:59:00Z</dcterms:created>
  <dcterms:modified xsi:type="dcterms:W3CDTF">2020-04-04T05:14:00Z</dcterms:modified>
</cp:coreProperties>
</file>