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E6" w:rsidRPr="00AD3BBA" w:rsidRDefault="00E67EE6" w:rsidP="00E6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ИС-1</w:t>
      </w:r>
      <w:r w:rsidRPr="00AD3BBA">
        <w:rPr>
          <w:rFonts w:ascii="Times New Roman" w:hAnsi="Times New Roman" w:cs="Times New Roman"/>
          <w:sz w:val="28"/>
          <w:szCs w:val="28"/>
        </w:rPr>
        <w:t>. Литература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3970"/>
        <w:gridCol w:w="5777"/>
      </w:tblGrid>
      <w:tr w:rsidR="00E67EE6" w:rsidRPr="00AD3BBA" w:rsidTr="006D2732">
        <w:tc>
          <w:tcPr>
            <w:tcW w:w="709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777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E67EE6" w:rsidRDefault="00E67EE6" w:rsidP="006D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и написать конспект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Жизненный и творческий путь А.А. Ахматовой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Ранняя  лирика А.А. Ахматовой. Тема любви к Родине и гражданского мужества в лирике военных лет. </w:t>
            </w:r>
          </w:p>
          <w:p w:rsidR="00E67EE6" w:rsidRPr="00A57ED3" w:rsidRDefault="00E67EE6" w:rsidP="006D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  <w:proofErr w:type="spellStart"/>
            <w:r w:rsidRPr="00B473F3">
              <w:rPr>
                <w:rFonts w:ascii="Times New Roman" w:hAnsi="Times New Roman" w:cs="Times New Roman"/>
                <w:sz w:val="24"/>
                <w:szCs w:val="24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«Мне голос был…»</w:t>
            </w: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-Прослушать поэму</w:t>
            </w:r>
            <w:r w:rsidRPr="00BC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«Реквием».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масштаб и трагизм поэмы.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https://infourok.ru/prezentaciya-zhiznenniy-i-tvorcheskiy-put-aahmatovoy-2985823.html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https://rustih.ru/anna-axmatova-mne-golos-byl/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DB">
              <w:rPr>
                <w:rFonts w:ascii="Times New Roman" w:hAnsi="Times New Roman" w:cs="Times New Roman"/>
                <w:sz w:val="28"/>
                <w:szCs w:val="28"/>
              </w:rPr>
              <w:t>https://lit.ukrtvory.ru/tragizm-poemy-a-axmatovoj-rekviem/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лекцию «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Развитие литературы 1950-1980 годов в контексте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Литература периода «оттепели». Реалистическая литература.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https://classlit.ru/publ/literatura_20_veka/obshhie_temy/osobennosti_razvitija_literatury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DB">
              <w:rPr>
                <w:rFonts w:ascii="Times New Roman" w:hAnsi="Times New Roman" w:cs="Times New Roman"/>
                <w:sz w:val="28"/>
                <w:szCs w:val="28"/>
              </w:rPr>
              <w:t>https://videouroki.net/razrabotki/literatura-perioda-ottepeli.html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-Прочитать лекцию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В.Г.Распутин. </w:t>
            </w:r>
            <w:r w:rsidRPr="00C61363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прозы.</w:t>
            </w: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овесть </w:t>
            </w:r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«Прощание с </w:t>
            </w:r>
            <w:proofErr w:type="gramStart"/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Матерой</w:t>
            </w:r>
            <w:proofErr w:type="gramEnd"/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777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DB">
              <w:rPr>
                <w:rFonts w:ascii="Times New Roman" w:hAnsi="Times New Roman" w:cs="Times New Roman"/>
                <w:sz w:val="28"/>
                <w:szCs w:val="28"/>
              </w:rPr>
              <w:t>https://obrazovaka.ru/sochinenie/proschanie-s-materoy/analiz-proizvedeniya-rasputina.html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В.М. Шукшин. Изображение жизни советской деревни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951A11">
              <w:rPr>
                <w:rFonts w:ascii="Times New Roman" w:hAnsi="Times New Roman" w:cs="Times New Roman"/>
                <w:b/>
                <w:sz w:val="24"/>
                <w:szCs w:val="24"/>
              </w:rPr>
              <w:t>«Чудик».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Глубина, цельность духовного мира человека, связанного своей жизнью с землей.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https://mylektsii.ru/11-79406.html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https://studwood.ru/1349552/literatura/izobrazhenie_sovetskoy_derevni_vasiliem_shukshinym</w:t>
              </w:r>
            </w:hyperlink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A11">
              <w:rPr>
                <w:rFonts w:ascii="Times New Roman" w:hAnsi="Times New Roman" w:cs="Times New Roman"/>
                <w:sz w:val="28"/>
                <w:szCs w:val="28"/>
              </w:rPr>
              <w:t>https://mylektsii.ru/11-79406.html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A11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В.Быков. Повесть «Сотников».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Новое осмысление проблемы человека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сообщение «Образ Сотникова»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https://obrazovaka.ru/sochinenie/sotnikov/analiz-proizvedeniya-bykova.html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D74">
              <w:rPr>
                <w:rFonts w:ascii="Times New Roman" w:hAnsi="Times New Roman" w:cs="Times New Roman"/>
                <w:sz w:val="28"/>
                <w:szCs w:val="28"/>
              </w:rPr>
              <w:t>https://scienceforum.ru/2017/article/2017035715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E6" w:rsidRPr="00AD3BBA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Поэзия Н. Рубцова: художественные средства, своеобразие лирического героя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из </w:t>
            </w:r>
            <w:r w:rsidRPr="00B473F3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отворений Рубцова.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https://lit.ukrtvory.ru/osnovnye-temy-i-motivy-liriki-n-m-rubcova/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D74">
              <w:rPr>
                <w:rFonts w:ascii="Times New Roman" w:hAnsi="Times New Roman" w:cs="Times New Roman"/>
                <w:sz w:val="28"/>
                <w:szCs w:val="28"/>
              </w:rPr>
              <w:t>https://rupoem.ru/rubcov/all.aspx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E6" w:rsidRPr="00AD3BBA" w:rsidTr="006D2732">
        <w:tc>
          <w:tcPr>
            <w:tcW w:w="709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4390">
              <w:rPr>
                <w:rFonts w:ascii="Times New Roman" w:hAnsi="Times New Roman" w:cs="Times New Roman"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драматургии 1950-1980-х годов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7EE6" w:rsidRPr="00A57ED3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Просмотреть презентацию «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Жанры и разновидности драматургии 1950-1980-х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390">
              <w:rPr>
                <w:rFonts w:ascii="Times New Roman" w:hAnsi="Times New Roman" w:cs="Times New Roman"/>
                <w:sz w:val="28"/>
                <w:szCs w:val="28"/>
              </w:rPr>
              <w:t>https://urok.1sept.ru/статьи/616823/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390">
              <w:rPr>
                <w:rFonts w:ascii="Times New Roman" w:hAnsi="Times New Roman" w:cs="Times New Roman"/>
                <w:sz w:val="28"/>
                <w:szCs w:val="28"/>
              </w:rPr>
              <w:t>https://infourok.ru/prezentaciya-po-literature-dramaturgiya-h-godov-veka-3761128.html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3496">
              <w:rPr>
                <w:rFonts w:ascii="Times New Roman" w:hAnsi="Times New Roman" w:cs="Times New Roman"/>
                <w:sz w:val="24"/>
                <w:szCs w:val="24"/>
              </w:rPr>
              <w:t>Прочитать лекцию и сделать конспект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А.В. Вампилов, обзор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Нравственная проблематика пьес А. Вампилова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EE6" w:rsidRPr="00A57ED3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Ответить на вопрос  «Почему пьеса названа «Утиная охота»?»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https://tak-to-ent.net/load/257-1-0-4068</w:t>
              </w:r>
            </w:hyperlink>
          </w:p>
          <w:p w:rsidR="00E67EE6" w:rsidRPr="007B4390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496">
              <w:rPr>
                <w:rFonts w:ascii="Times New Roman" w:hAnsi="Times New Roman" w:cs="Times New Roman"/>
                <w:sz w:val="28"/>
                <w:szCs w:val="28"/>
              </w:rPr>
              <w:t>https://blog.tutoronline.ru/nravstvennye-iskanija-geroev-v-pjesah-a-vampilova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-Прочитать «</w:t>
            </w:r>
            <w:r w:rsidRPr="00AB3496">
              <w:rPr>
                <w:rFonts w:ascii="Times New Roman" w:hAnsi="Times New Roman" w:cs="Times New Roman"/>
                <w:sz w:val="24"/>
                <w:szCs w:val="24"/>
              </w:rPr>
              <w:t>Русское литературное зарубежье 1920-1990-х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7EE6" w:rsidRPr="00AB349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-Сделать конспект на тему (по выбору)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И. Шмелева, Б. Зайцева, В. Набокова, Г.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, Б. Поплавского Творчество И. Бродского, А. Синявского, Г.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Владимова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https://ru.wikipedia.org/wiki/Литература_русского_зарубежья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37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https://nsportal.ru/shkola/literatura/library/2013/02/03/prezentatsiya-ot-merezhkovskogo-do-brodskogo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E6" w:rsidRPr="00AD3BBA" w:rsidTr="006D2732">
        <w:tc>
          <w:tcPr>
            <w:tcW w:w="709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7A3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лекцию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Общественно-культурная ситуация в России конца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начала  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Проза и поэзия современной литературы.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-Конспектировать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А. Рыбаков. Роман «Дети Арбата». История создания романа.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https://studopedia.ru/22_36110_obshchestvenno-kulturnaya-situatsiya-v-rossii-kontsa-XX--nachala-XXI-veka.html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https://infourok.ru/material.html?mid=47589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37">
              <w:rPr>
                <w:rFonts w:ascii="Times New Roman" w:hAnsi="Times New Roman" w:cs="Times New Roman"/>
                <w:sz w:val="28"/>
                <w:szCs w:val="28"/>
              </w:rPr>
              <w:t>https://classlit.ru/publ/literatura_20_veka/drugie_avtory/deti_arbata_rybakova_analiz_romana/63-1-0-131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02D">
              <w:rPr>
                <w:rFonts w:ascii="Times New Roman" w:hAnsi="Times New Roman" w:cs="Times New Roman"/>
                <w:sz w:val="24"/>
                <w:szCs w:val="24"/>
              </w:rPr>
              <w:t>- Прочитать лекцию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Обзор жизни и творчества А.И. Солженицына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Литературные традиции в изображении человека из народа в образе Матрены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EE6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Просмотреть презентацию и кинофильм по произведениям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А.И. Солженицына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 «Лагерная проза»: «Архипелаг ГУЛАГ».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https://ru.wikipedia.org/wiki/Солженицын,_Александр_Исаевич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https://obrazovaka.ru/alpha/s/solzhenicyn-aleksandr-isaevich-solzhenicyn-aleksandr-isaevich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https://multiurok.ru/index.php/files/prezentatsiia-po-literature-lagernaia-tema-v-liter.html</w:t>
              </w:r>
            </w:hyperlink>
          </w:p>
        </w:tc>
      </w:tr>
      <w:tr w:rsidR="00E67EE6" w:rsidRPr="00AD3BBA" w:rsidTr="006D2732">
        <w:tc>
          <w:tcPr>
            <w:tcW w:w="709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Прочитать лекцию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разных традиций в современной поэзии.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поэзия С. Аверинцева, И. </w:t>
            </w:r>
            <w:proofErr w:type="spell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Ратушинской</w:t>
            </w:r>
            <w:proofErr w:type="spell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 xml:space="preserve">, Н. Горбаневской и др. Развитие </w:t>
            </w:r>
            <w:proofErr w:type="spellStart"/>
            <w:proofErr w:type="gramStart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рок-поэзии</w:t>
            </w:r>
            <w:proofErr w:type="spellEnd"/>
            <w:proofErr w:type="gramEnd"/>
            <w:r w:rsidRPr="00A5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https://nsportal.ru/shkola/literatura/library/2012/03/19/urok-literatury-po-teme-sovremennaya-poeziya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https://infourok.ru/prezentaciya-po-literature-na-temusovremennaya-russkaya-poeziya-konec-nachalo-vv-535406.html</w:t>
              </w:r>
            </w:hyperlink>
          </w:p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2DC">
              <w:rPr>
                <w:rFonts w:ascii="Times New Roman" w:hAnsi="Times New Roman" w:cs="Times New Roman"/>
                <w:sz w:val="28"/>
                <w:szCs w:val="28"/>
              </w:rPr>
              <w:t>https://infourok.ru/prezentaciya-rokpoeziya-v-russkoy-literature-3628978.html</w:t>
            </w:r>
          </w:p>
        </w:tc>
      </w:tr>
      <w:tr w:rsidR="00E67EE6" w:rsidRPr="00AD3BBA" w:rsidTr="006D2732">
        <w:tc>
          <w:tcPr>
            <w:tcW w:w="709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1FA">
              <w:rPr>
                <w:rFonts w:ascii="Times New Roman" w:hAnsi="Times New Roman" w:cs="Times New Roman"/>
                <w:sz w:val="24"/>
                <w:szCs w:val="24"/>
              </w:rPr>
              <w:t>Подготовиться к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7ED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E67EE6" w:rsidRDefault="00E67EE6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FA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https://nsportal.ru/shkola/literatura/library/2014/05/18/ispolzovanie-metoda-proektov-na-urokakh-literatury-v-spo-0</w:t>
            </w:r>
          </w:p>
        </w:tc>
      </w:tr>
    </w:tbl>
    <w:p w:rsidR="00E67EE6" w:rsidRDefault="00E67EE6" w:rsidP="00E67EE6"/>
    <w:p w:rsidR="00E67EE6" w:rsidRDefault="00E67EE6" w:rsidP="00E67EE6"/>
    <w:p w:rsidR="004356C2" w:rsidRDefault="004356C2"/>
    <w:sectPr w:rsidR="004356C2" w:rsidSect="00AC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67EE6"/>
    <w:rsid w:val="004356C2"/>
    <w:rsid w:val="00E6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7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ektsii.ru/11-79406.html" TargetMode="External"/><Relationship Id="rId13" Type="http://schemas.openxmlformats.org/officeDocument/2006/relationships/hyperlink" Target="https://ru.wikipedia.org/wiki/&#1051;&#1080;&#1090;&#1077;&#1088;&#1072;&#1090;&#1091;&#1088;&#1072;_&#1088;&#1091;&#1089;&#1089;&#1082;&#1086;&#1075;&#1086;_&#1079;&#1072;&#1088;&#1091;&#1073;&#1077;&#1078;&#1100;&#1103;" TargetMode="External"/><Relationship Id="rId18" Type="http://schemas.openxmlformats.org/officeDocument/2006/relationships/hyperlink" Target="https://multiurok.ru/index.php/files/prezentatsiia-po-literature-lagernaia-tema-v-liter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lasslit.ru/publ/literatura_20_veka/obshhie_temy/osobennosti_razvitija_literatury" TargetMode="External"/><Relationship Id="rId12" Type="http://schemas.openxmlformats.org/officeDocument/2006/relationships/hyperlink" Target="https://tak-to-ent.net/load/257-1-0-4068" TargetMode="External"/><Relationship Id="rId17" Type="http://schemas.openxmlformats.org/officeDocument/2006/relationships/hyperlink" Target="https://obrazovaka.ru/alpha/s/solzhenicyn-aleksandr-isaevich-solzhenicyn-aleksandr-isaevi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&#1057;&#1086;&#1083;&#1078;&#1077;&#1085;&#1080;&#1094;&#1099;&#1085;,_&#1040;&#1083;&#1077;&#1082;&#1089;&#1072;&#1085;&#1076;&#1088;_&#1048;&#1089;&#1072;&#1077;&#1074;&#1080;&#1095;" TargetMode="External"/><Relationship Id="rId20" Type="http://schemas.openxmlformats.org/officeDocument/2006/relationships/hyperlink" Target="https://infourok.ru/prezentaciya-po-literature-na-temusovremennaya-russkaya-poeziya-konec-nachalo-vv-5354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tih.ru/anna-axmatova-mne-golos-byl/" TargetMode="External"/><Relationship Id="rId11" Type="http://schemas.openxmlformats.org/officeDocument/2006/relationships/hyperlink" Target="https://lit.ukrtvory.ru/osnovnye-temy-i-motivy-liriki-n-m-rubcova/" TargetMode="External"/><Relationship Id="rId5" Type="http://schemas.openxmlformats.org/officeDocument/2006/relationships/hyperlink" Target="https://infourok.ru/prezentaciya-zhiznenniy-i-tvorcheskiy-put-aahmatovoy-2985823.html" TargetMode="External"/><Relationship Id="rId15" Type="http://schemas.openxmlformats.org/officeDocument/2006/relationships/hyperlink" Target="https://infourok.ru/material.html?mid=47589" TargetMode="External"/><Relationship Id="rId10" Type="http://schemas.openxmlformats.org/officeDocument/2006/relationships/hyperlink" Target="https://obrazovaka.ru/sochinenie/sotnikov/analiz-proizvedeniya-bykova.html" TargetMode="External"/><Relationship Id="rId19" Type="http://schemas.openxmlformats.org/officeDocument/2006/relationships/hyperlink" Target="https://nsportal.ru/shkola/literatura/library/2012/03/19/urok-literatury-po-teme-sovremennaya-poeziya" TargetMode="External"/><Relationship Id="rId4" Type="http://schemas.openxmlformats.org/officeDocument/2006/relationships/hyperlink" Target="https://nsportal.ru/" TargetMode="External"/><Relationship Id="rId9" Type="http://schemas.openxmlformats.org/officeDocument/2006/relationships/hyperlink" Target="https://studwood.ru/1349552/literatura/izobrazhenie_sovetskoy_derevni_vasiliem_shukshinym" TargetMode="External"/><Relationship Id="rId14" Type="http://schemas.openxmlformats.org/officeDocument/2006/relationships/hyperlink" Target="https://studopedia.ru/22_36110_obshchestvenno-kulturnaya-situatsiya-v-rossii-kontsa-XX--nachala-XXI-vek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2020-05-04T03:11:00Z</dcterms:created>
  <dcterms:modified xsi:type="dcterms:W3CDTF">2020-05-04T03:12:00Z</dcterms:modified>
</cp:coreProperties>
</file>